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ACECF1" w14:textId="2E0A75F9" w:rsidR="0053511A" w:rsidRDefault="001E10EE" w:rsidP="00E36FA7">
      <w:pPr>
        <w:pStyle w:val="Ttulo1"/>
        <w:spacing w:line="360" w:lineRule="auto"/>
        <w:jc w:val="center"/>
        <w:rPr>
          <w:lang w:val="pt-BR"/>
        </w:rPr>
      </w:pPr>
      <w:r>
        <w:rPr>
          <w:lang w:val="pt-BR"/>
        </w:rPr>
        <w:t>MEMORIAL DESCRITIVO DE SINALIZAÇÃO</w:t>
      </w:r>
    </w:p>
    <w:p w14:paraId="6DB42CFF" w14:textId="77777777" w:rsidR="0053511A" w:rsidRDefault="0053511A" w:rsidP="0053511A">
      <w:pPr>
        <w:rPr>
          <w:lang w:val="pt-BR"/>
        </w:rPr>
      </w:pPr>
    </w:p>
    <w:p w14:paraId="62F95EF6" w14:textId="0B544F1B" w:rsidR="00127B2F" w:rsidRPr="00127B2F" w:rsidRDefault="00127B2F" w:rsidP="00E36FA7">
      <w:pPr>
        <w:pStyle w:val="Ttulo1"/>
        <w:spacing w:line="360" w:lineRule="auto"/>
        <w:jc w:val="center"/>
        <w:rPr>
          <w:lang w:val="pt-BR"/>
        </w:rPr>
      </w:pPr>
      <w:r w:rsidRPr="00127B2F">
        <w:rPr>
          <w:lang w:val="pt-BR"/>
        </w:rPr>
        <w:t>DEFINIÇÃO E FUNÇÃO</w:t>
      </w:r>
    </w:p>
    <w:p w14:paraId="28E2FDA2" w14:textId="77777777" w:rsidR="008F4561" w:rsidRDefault="00127B2F" w:rsidP="00E36FA7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127B2F">
        <w:rPr>
          <w:rFonts w:ascii="Arial" w:hAnsi="Arial" w:cs="Arial"/>
          <w:b/>
          <w:sz w:val="24"/>
          <w:szCs w:val="24"/>
          <w:lang w:val="pt-BR"/>
        </w:rPr>
        <w:t xml:space="preserve"> </w:t>
      </w:r>
    </w:p>
    <w:p w14:paraId="52F46418" w14:textId="612A253A" w:rsidR="00127B2F" w:rsidRPr="00127B2F" w:rsidRDefault="00127B2F" w:rsidP="0053511A">
      <w:pPr>
        <w:spacing w:line="360" w:lineRule="auto"/>
        <w:ind w:firstLine="720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A sinalização horizontal tem a finalidade de transmitir e orientar os usuários sobre as condições de utilização adequada da via, compreendendo as proibições, restrições e informações que lhes permitam adotar comportamento adequado, de forma a aumentar a segurança e ordenar os fluxos de </w:t>
      </w:r>
      <w:r w:rsidR="00DC65D3" w:rsidRPr="00127B2F">
        <w:rPr>
          <w:rFonts w:ascii="Arial" w:hAnsi="Arial" w:cs="Arial"/>
          <w:sz w:val="24"/>
          <w:szCs w:val="24"/>
          <w:lang w:val="pt-BR"/>
        </w:rPr>
        <w:t>tráfego</w:t>
      </w:r>
      <w:r w:rsidRPr="00127B2F">
        <w:rPr>
          <w:rFonts w:ascii="Arial" w:hAnsi="Arial" w:cs="Arial"/>
          <w:sz w:val="24"/>
          <w:szCs w:val="24"/>
          <w:lang w:val="pt-BR"/>
        </w:rPr>
        <w:t>.</w:t>
      </w:r>
    </w:p>
    <w:p w14:paraId="0C2E7417" w14:textId="27290858" w:rsidR="00127B2F" w:rsidRPr="00127B2F" w:rsidRDefault="00127B2F" w:rsidP="0053511A">
      <w:pPr>
        <w:spacing w:line="360" w:lineRule="auto"/>
        <w:ind w:firstLine="720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A sinalização horizontal e classificada segundo sua função:</w:t>
      </w:r>
    </w:p>
    <w:p w14:paraId="6D28579E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● Ordenar e canalizar o fluxo de veículos;</w:t>
      </w:r>
    </w:p>
    <w:p w14:paraId="3FB62A41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● Orientar o fluxo de pedestres;</w:t>
      </w:r>
    </w:p>
    <w:p w14:paraId="4A7FE225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● Orientar os deslocamentos de veículos em função das condições físicas da via, tais como, geometria, topografia e obstáculos;</w:t>
      </w:r>
    </w:p>
    <w:p w14:paraId="271379D0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● Complementar os sinais verticais de regulamentação, advertência ou indicação, visando enfatizar a mensagem que o sinal transmite;</w:t>
      </w:r>
    </w:p>
    <w:p w14:paraId="55BF7263" w14:textId="51ADF2B1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● Regulamentar os casos previstos no Código de </w:t>
      </w:r>
      <w:r w:rsidR="00DC65D3" w:rsidRPr="00127B2F">
        <w:rPr>
          <w:rFonts w:ascii="Arial" w:hAnsi="Arial" w:cs="Arial"/>
          <w:sz w:val="24"/>
          <w:szCs w:val="24"/>
          <w:lang w:val="pt-BR"/>
        </w:rPr>
        <w:t>Trânsito</w:t>
      </w:r>
      <w:r w:rsidRPr="00127B2F">
        <w:rPr>
          <w:rFonts w:ascii="Arial" w:hAnsi="Arial" w:cs="Arial"/>
          <w:sz w:val="24"/>
          <w:szCs w:val="24"/>
          <w:lang w:val="pt-BR"/>
        </w:rPr>
        <w:t xml:space="preserve"> Brasileiro (CTB). </w:t>
      </w:r>
    </w:p>
    <w:p w14:paraId="7D503848" w14:textId="19444B31" w:rsidR="007B3526" w:rsidRDefault="00127B2F" w:rsidP="0053511A">
      <w:pPr>
        <w:spacing w:line="360" w:lineRule="auto"/>
        <w:ind w:firstLine="720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Em algumas situações a sinalização horizontal atua, por si só, como controladora de fluxos. Pode ser empregada como reforço da sinalização vertical, bem como ser complementada com dispositivos auxiliares.</w:t>
      </w:r>
    </w:p>
    <w:p w14:paraId="728577AB" w14:textId="77777777" w:rsidR="00A17721" w:rsidRDefault="00A17721" w:rsidP="00E36FA7">
      <w:pPr>
        <w:pStyle w:val="Ttulo1"/>
        <w:spacing w:line="360" w:lineRule="auto"/>
        <w:jc w:val="center"/>
        <w:rPr>
          <w:lang w:val="pt-BR"/>
        </w:rPr>
      </w:pPr>
    </w:p>
    <w:p w14:paraId="01A8967F" w14:textId="079176C1" w:rsidR="00127B2F" w:rsidRPr="00127B2F" w:rsidRDefault="00127B2F" w:rsidP="00E36FA7">
      <w:pPr>
        <w:pStyle w:val="Ttulo1"/>
        <w:spacing w:line="360" w:lineRule="auto"/>
        <w:jc w:val="center"/>
        <w:rPr>
          <w:lang w:val="pt-BR"/>
        </w:rPr>
      </w:pPr>
      <w:r w:rsidRPr="00127B2F">
        <w:rPr>
          <w:lang w:val="pt-BR"/>
        </w:rPr>
        <w:t>IMPORTÂNCIA</w:t>
      </w:r>
    </w:p>
    <w:p w14:paraId="3712107C" w14:textId="77777777" w:rsidR="008F4561" w:rsidRDefault="00127B2F" w:rsidP="00E36FA7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127B2F">
        <w:rPr>
          <w:rFonts w:ascii="Arial" w:hAnsi="Arial" w:cs="Arial"/>
          <w:b/>
          <w:sz w:val="24"/>
          <w:szCs w:val="24"/>
          <w:lang w:val="pt-BR"/>
        </w:rPr>
        <w:t xml:space="preserve"> </w:t>
      </w:r>
    </w:p>
    <w:p w14:paraId="575886ED" w14:textId="505063D0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A sinalização horizontal:</w:t>
      </w:r>
    </w:p>
    <w:p w14:paraId="1458B858" w14:textId="0DC266C5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-Permite o melhor aproveitamento do espaço viário disponível, maximizando seu uso;</w:t>
      </w:r>
    </w:p>
    <w:p w14:paraId="2AA4BF58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-Aumenta a segurança em condições adversas tais como: neblina, chuva e noite;</w:t>
      </w:r>
    </w:p>
    <w:p w14:paraId="0D4D4F5D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-Contribui para a redução de acidentes;</w:t>
      </w:r>
    </w:p>
    <w:p w14:paraId="69EA65B2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-Transmite mensagens aos condutores e pedestres.</w:t>
      </w:r>
    </w:p>
    <w:p w14:paraId="604C3F5E" w14:textId="11EC9EAD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Apresenta algumas limitações:</w:t>
      </w:r>
    </w:p>
    <w:p w14:paraId="6827F3F4" w14:textId="20CB0BE0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-Reduzir a durabilidade, quando sujeita a </w:t>
      </w:r>
      <w:r w:rsidR="00E36FA7" w:rsidRPr="00127B2F">
        <w:rPr>
          <w:rFonts w:ascii="Arial" w:hAnsi="Arial" w:cs="Arial"/>
          <w:sz w:val="24"/>
          <w:szCs w:val="24"/>
          <w:lang w:val="pt-BR"/>
        </w:rPr>
        <w:t>tráfego</w:t>
      </w:r>
      <w:r w:rsidRPr="00127B2F">
        <w:rPr>
          <w:rFonts w:ascii="Arial" w:hAnsi="Arial" w:cs="Arial"/>
          <w:sz w:val="24"/>
          <w:szCs w:val="24"/>
          <w:lang w:val="pt-BR"/>
        </w:rPr>
        <w:t xml:space="preserve"> intenso;</w:t>
      </w:r>
    </w:p>
    <w:p w14:paraId="5FC6CCAD" w14:textId="1FDB9F72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Visibilidade deficiente, quando sob neblina, pavimento molhado, sujeira, ou quando houver </w:t>
      </w:r>
      <w:r w:rsidR="00E36FA7" w:rsidRPr="00127B2F">
        <w:rPr>
          <w:rFonts w:ascii="Arial" w:hAnsi="Arial" w:cs="Arial"/>
          <w:sz w:val="24"/>
          <w:szCs w:val="24"/>
          <w:lang w:val="pt-BR"/>
        </w:rPr>
        <w:t>tráfego</w:t>
      </w:r>
      <w:r w:rsidRPr="00127B2F">
        <w:rPr>
          <w:rFonts w:ascii="Arial" w:hAnsi="Arial" w:cs="Arial"/>
          <w:sz w:val="24"/>
          <w:szCs w:val="24"/>
          <w:lang w:val="pt-BR"/>
        </w:rPr>
        <w:t xml:space="preserve"> intenso.</w:t>
      </w:r>
    </w:p>
    <w:p w14:paraId="68A6FE68" w14:textId="4B78BFC5" w:rsidR="00127B2F" w:rsidRDefault="00127B2F" w:rsidP="00E36FA7">
      <w:pPr>
        <w:pStyle w:val="Ttulo1"/>
        <w:spacing w:line="360" w:lineRule="auto"/>
        <w:jc w:val="center"/>
        <w:rPr>
          <w:lang w:val="pt-BR"/>
        </w:rPr>
      </w:pPr>
      <w:r w:rsidRPr="00127B2F">
        <w:rPr>
          <w:lang w:val="pt-BR"/>
        </w:rPr>
        <w:t>PADRÃO DE FORMAS E CORES</w:t>
      </w:r>
    </w:p>
    <w:p w14:paraId="60D45E99" w14:textId="77777777" w:rsidR="0053511A" w:rsidRPr="0053511A" w:rsidRDefault="0053511A" w:rsidP="0053511A">
      <w:pPr>
        <w:rPr>
          <w:lang w:val="pt-BR"/>
        </w:rPr>
      </w:pPr>
    </w:p>
    <w:p w14:paraId="1DE51410" w14:textId="75ED3CB3" w:rsidR="00127B2F" w:rsidRPr="00127B2F" w:rsidRDefault="00127B2F" w:rsidP="00E36FA7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127B2F">
        <w:rPr>
          <w:rFonts w:ascii="Arial" w:hAnsi="Arial" w:cs="Arial"/>
          <w:b/>
          <w:sz w:val="24"/>
          <w:szCs w:val="24"/>
          <w:lang w:val="pt-BR"/>
        </w:rPr>
        <w:t xml:space="preserve"> </w:t>
      </w:r>
      <w:r w:rsidRPr="00127B2F">
        <w:rPr>
          <w:rFonts w:ascii="Arial" w:hAnsi="Arial" w:cs="Arial"/>
          <w:sz w:val="24"/>
          <w:szCs w:val="24"/>
          <w:lang w:val="pt-BR"/>
        </w:rPr>
        <w:t>A sinalização horizontal e constituída por combinações de traçado e cores que definem os diversos tipos de marcas viárias.</w:t>
      </w:r>
      <w:r w:rsidRPr="00127B2F">
        <w:rPr>
          <w:rFonts w:ascii="Arial" w:hAnsi="Arial" w:cs="Arial"/>
          <w:b/>
          <w:sz w:val="24"/>
          <w:szCs w:val="24"/>
          <w:lang w:val="pt-BR"/>
        </w:rPr>
        <w:t xml:space="preserve"> </w:t>
      </w:r>
    </w:p>
    <w:p w14:paraId="6FDF3D77" w14:textId="2C34D45B" w:rsidR="007B3526" w:rsidRDefault="00127B2F" w:rsidP="00DC65D3">
      <w:pPr>
        <w:pStyle w:val="Ttulo1"/>
        <w:spacing w:line="360" w:lineRule="auto"/>
        <w:rPr>
          <w:lang w:val="pt-BR"/>
        </w:rPr>
      </w:pPr>
      <w:r w:rsidRPr="00127B2F">
        <w:rPr>
          <w:lang w:val="pt-BR"/>
        </w:rPr>
        <w:lastRenderedPageBreak/>
        <w:t>Padrão de formas:</w:t>
      </w:r>
    </w:p>
    <w:p w14:paraId="41CAC508" w14:textId="77777777" w:rsidR="00DC65D3" w:rsidRPr="00DC65D3" w:rsidRDefault="00DC65D3" w:rsidP="00DC65D3">
      <w:pPr>
        <w:rPr>
          <w:lang w:val="pt-BR"/>
        </w:rPr>
      </w:pPr>
    </w:p>
    <w:p w14:paraId="35C1C553" w14:textId="1808DB8F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- Continua: corresponde as linhas sem interrupção, aplicadas em trecho </w:t>
      </w:r>
      <w:r w:rsidR="007B3526" w:rsidRPr="00127B2F">
        <w:rPr>
          <w:rFonts w:ascii="Arial" w:hAnsi="Arial" w:cs="Arial"/>
          <w:sz w:val="24"/>
          <w:szCs w:val="24"/>
          <w:lang w:val="pt-BR"/>
        </w:rPr>
        <w:t>específico</w:t>
      </w:r>
      <w:r w:rsidRPr="00127B2F">
        <w:rPr>
          <w:rFonts w:ascii="Arial" w:hAnsi="Arial" w:cs="Arial"/>
          <w:sz w:val="24"/>
          <w:szCs w:val="24"/>
          <w:lang w:val="pt-BR"/>
        </w:rPr>
        <w:t xml:space="preserve"> de pista;</w:t>
      </w:r>
    </w:p>
    <w:p w14:paraId="65BBE495" w14:textId="2DB756F1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-Tracejada ou Seccionada: corresponde as linhas interrompidas, aplicadas em </w:t>
      </w:r>
      <w:r w:rsidR="00DC65D3" w:rsidRPr="00127B2F">
        <w:rPr>
          <w:rFonts w:ascii="Arial" w:hAnsi="Arial" w:cs="Arial"/>
          <w:sz w:val="24"/>
          <w:szCs w:val="24"/>
          <w:lang w:val="pt-BR"/>
        </w:rPr>
        <w:t>cadência</w:t>
      </w:r>
      <w:r w:rsidRPr="00127B2F">
        <w:rPr>
          <w:rFonts w:ascii="Arial" w:hAnsi="Arial" w:cs="Arial"/>
          <w:sz w:val="24"/>
          <w:szCs w:val="24"/>
          <w:lang w:val="pt-BR"/>
        </w:rPr>
        <w:t>, utilizando espaçamentos com extensão igual ou maior que o traço;</w:t>
      </w:r>
    </w:p>
    <w:p w14:paraId="23710C98" w14:textId="258A1220" w:rsidR="00127B2F" w:rsidRDefault="00127B2F" w:rsidP="00E36FA7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-Setas, Símbolos e Legendas: correspondem as informações representadas em forma de desenho ou inscritas, aplicadas no pavimento, indicando uma situação ou complementando a sinalização vertical existente.</w:t>
      </w:r>
      <w:r w:rsidRPr="00127B2F">
        <w:rPr>
          <w:rFonts w:ascii="Arial" w:hAnsi="Arial" w:cs="Arial"/>
          <w:b/>
          <w:sz w:val="24"/>
          <w:szCs w:val="24"/>
          <w:lang w:val="pt-BR"/>
        </w:rPr>
        <w:t xml:space="preserve"> </w:t>
      </w:r>
    </w:p>
    <w:p w14:paraId="42FCD92B" w14:textId="77777777" w:rsidR="00127B2F" w:rsidRDefault="00127B2F" w:rsidP="00E36FA7">
      <w:pPr>
        <w:pStyle w:val="Ttulo1"/>
        <w:spacing w:line="360" w:lineRule="auto"/>
        <w:rPr>
          <w:lang w:val="pt-BR"/>
        </w:rPr>
      </w:pPr>
      <w:r w:rsidRPr="00127B2F">
        <w:rPr>
          <w:lang w:val="pt-BR"/>
        </w:rPr>
        <w:t>Padrão de cores:</w:t>
      </w:r>
    </w:p>
    <w:p w14:paraId="7760FB04" w14:textId="77777777" w:rsidR="008F4561" w:rsidRPr="008F4561" w:rsidRDefault="008F4561" w:rsidP="008F4561">
      <w:pPr>
        <w:rPr>
          <w:lang w:val="pt-BR"/>
        </w:rPr>
      </w:pPr>
    </w:p>
    <w:p w14:paraId="78BC2F05" w14:textId="38E487B3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Amarela, utilizada para:</w:t>
      </w:r>
    </w:p>
    <w:p w14:paraId="6664D3EA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. Separar movimentos veiculares de fluxos opostos;</w:t>
      </w:r>
    </w:p>
    <w:p w14:paraId="4522B703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. Regulamentar ultrapassagem e deslocamento lateral;</w:t>
      </w:r>
    </w:p>
    <w:p w14:paraId="5FD3C35B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. Delimitar espaços proibidos para estacionamento e/ou parada;</w:t>
      </w:r>
    </w:p>
    <w:p w14:paraId="77820168" w14:textId="4E3DFAD5" w:rsid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. Demarcar obstáculos transversais a pista (lombada). </w:t>
      </w:r>
    </w:p>
    <w:p w14:paraId="57C88620" w14:textId="77777777" w:rsidR="0053511A" w:rsidRPr="00127B2F" w:rsidRDefault="0053511A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</w:p>
    <w:p w14:paraId="517CF6E1" w14:textId="77777777" w:rsidR="00127B2F" w:rsidRPr="00127B2F" w:rsidRDefault="00127B2F" w:rsidP="00DC65D3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Branca, utilizada para:</w:t>
      </w:r>
    </w:p>
    <w:p w14:paraId="6D4AF624" w14:textId="77777777" w:rsidR="00A17721" w:rsidRDefault="00A17721" w:rsidP="00DC65D3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</w:p>
    <w:p w14:paraId="4217F892" w14:textId="054CC5BF" w:rsidR="00127B2F" w:rsidRPr="00127B2F" w:rsidRDefault="00127B2F" w:rsidP="00DC65D3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lastRenderedPageBreak/>
        <w:t>Separar movimentos veiculares de mesmo sentido;</w:t>
      </w:r>
    </w:p>
    <w:p w14:paraId="564FCE3B" w14:textId="063A4BC0" w:rsidR="007B3526" w:rsidRDefault="00127B2F" w:rsidP="00DC65D3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Delimitar áreas de circulação;</w:t>
      </w:r>
    </w:p>
    <w:p w14:paraId="3AED8EF5" w14:textId="6632BDF8" w:rsidR="00127B2F" w:rsidRPr="00127B2F" w:rsidRDefault="00127B2F" w:rsidP="00DC65D3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Delimitar trechos de pistas, destinados ao estacionamento regulamentado de veículos em condições especiais;</w:t>
      </w:r>
    </w:p>
    <w:p w14:paraId="469221D3" w14:textId="77777777" w:rsidR="00127B2F" w:rsidRPr="00127B2F" w:rsidRDefault="00127B2F" w:rsidP="00DC65D3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. Regulamentar faixas de travessias de pedestres;</w:t>
      </w:r>
    </w:p>
    <w:p w14:paraId="6F2866CE" w14:textId="77777777" w:rsidR="00127B2F" w:rsidRPr="00127B2F" w:rsidRDefault="00127B2F" w:rsidP="00DC65D3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. Regulamentar linha de transposição e ultrapassagem;</w:t>
      </w:r>
    </w:p>
    <w:p w14:paraId="7BFCCDCA" w14:textId="77777777" w:rsidR="00127B2F" w:rsidRPr="00127B2F" w:rsidRDefault="00127B2F" w:rsidP="00DC65D3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. Demarcar linha de retenção e linha de “De a preferência”</w:t>
      </w:r>
    </w:p>
    <w:p w14:paraId="4D3F5301" w14:textId="77777777" w:rsidR="0053511A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. Inscrever setas, símbolos e legendas.</w:t>
      </w:r>
    </w:p>
    <w:p w14:paraId="6CA16401" w14:textId="578CBD19" w:rsidR="008F4561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2FCCBBE5" w14:textId="0D82C3E2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Vermelha, utilizada para:</w:t>
      </w:r>
    </w:p>
    <w:p w14:paraId="5C511349" w14:textId="336A1A3F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Demarcar ciclovias ou ciclo faixas;</w:t>
      </w:r>
    </w:p>
    <w:p w14:paraId="2D5DC238" w14:textId="58BB7464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Inscrever símbolo (cruz).</w:t>
      </w:r>
    </w:p>
    <w:p w14:paraId="2BDCCB82" w14:textId="330526F0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Azul, utilizada como base para:</w:t>
      </w:r>
    </w:p>
    <w:p w14:paraId="50781005" w14:textId="71477CF2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Inscrever símbolo em áreas especiais de estacionamento ou de parada para</w:t>
      </w:r>
    </w:p>
    <w:p w14:paraId="76167754" w14:textId="11602EEC" w:rsidR="00DC65D3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embarque e desembarque para pessoas portadoras de deficiência física. </w:t>
      </w:r>
    </w:p>
    <w:p w14:paraId="7B540B43" w14:textId="04882595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Preta, utilizada para:</w:t>
      </w:r>
    </w:p>
    <w:p w14:paraId="6240FBD4" w14:textId="547BA581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Proporcionar contraste entre a marca viária/inscrição e o pavimento, (utilizada</w:t>
      </w:r>
    </w:p>
    <w:p w14:paraId="67D7A9FE" w14:textId="51E7A955" w:rsidR="008F4561" w:rsidRDefault="00127B2F" w:rsidP="008F4561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lastRenderedPageBreak/>
        <w:t xml:space="preserve">principalmente em pavimento de concreto) não constituindo propriamente uma cor de sinalização. </w:t>
      </w:r>
    </w:p>
    <w:p w14:paraId="16EAAE5D" w14:textId="6E69B1D2" w:rsidR="00127B2F" w:rsidRDefault="00127B2F" w:rsidP="008F4561">
      <w:pPr>
        <w:pStyle w:val="Ttulo1"/>
        <w:rPr>
          <w:lang w:val="pt-BR"/>
        </w:rPr>
      </w:pPr>
      <w:r w:rsidRPr="00127B2F">
        <w:rPr>
          <w:lang w:val="pt-BR"/>
        </w:rPr>
        <w:t>Considerações Gerais</w:t>
      </w:r>
    </w:p>
    <w:p w14:paraId="15A7ECC3" w14:textId="77777777" w:rsidR="00E36FA7" w:rsidRPr="00E36FA7" w:rsidRDefault="00E36FA7" w:rsidP="00E36FA7">
      <w:pPr>
        <w:spacing w:line="360" w:lineRule="auto"/>
        <w:rPr>
          <w:lang w:val="pt-BR"/>
        </w:rPr>
      </w:pPr>
    </w:p>
    <w:p w14:paraId="24AC2F95" w14:textId="6FA62CD6" w:rsidR="008F4561" w:rsidRDefault="00127B2F" w:rsidP="0053511A">
      <w:pPr>
        <w:spacing w:line="360" w:lineRule="auto"/>
        <w:ind w:firstLine="720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A utilização das cores deve ser feita obedecendo-se aos critérios abaixo e ao padrão Munsell indicado ou outro que venha a substituir, de acordo com as normas da ABNT. Os materiais devem atender a NBR 11862, sendo utilizada tinta acrílica a base de solvente e adição de microesferas de vidro retro refletidas do tipo pré-mix, incorporadas a tinta antes de sua aplicação, permanecendo internas a película aplicada e drop-on, aplicadas por aspersão imediatamente após a aplicação da tinta, permitindo imediata retro-refletorização. A espessura de aplicação da tinta deve compreender entre 0,4mm e 0,6mm.</w:t>
      </w:r>
      <w:r w:rsidRPr="00127B2F">
        <w:rPr>
          <w:rFonts w:ascii="Arial" w:hAnsi="Arial" w:cs="Arial"/>
          <w:b/>
          <w:sz w:val="24"/>
          <w:szCs w:val="24"/>
          <w:lang w:val="pt-BR"/>
        </w:rPr>
        <w:t xml:space="preserve"> </w:t>
      </w:r>
    </w:p>
    <w:p w14:paraId="620F5A2E" w14:textId="4DED5394" w:rsidR="00127B2F" w:rsidRDefault="00127B2F" w:rsidP="008F4561">
      <w:pPr>
        <w:pStyle w:val="Ttulo1"/>
        <w:rPr>
          <w:lang w:val="pt-BR"/>
        </w:rPr>
      </w:pPr>
      <w:r w:rsidRPr="00127B2F">
        <w:rPr>
          <w:lang w:val="pt-BR"/>
        </w:rPr>
        <w:t>Cor Tonalidade</w:t>
      </w:r>
    </w:p>
    <w:p w14:paraId="09718EAC" w14:textId="77777777" w:rsidR="00DC65D3" w:rsidRPr="00DC65D3" w:rsidRDefault="00DC65D3" w:rsidP="00DC65D3">
      <w:pPr>
        <w:rPr>
          <w:lang w:val="pt-BR"/>
        </w:rPr>
      </w:pPr>
    </w:p>
    <w:p w14:paraId="02037533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Amarela 10 YR 7,5/14</w:t>
      </w:r>
    </w:p>
    <w:p w14:paraId="59B3DAE0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Branca N 9,5</w:t>
      </w:r>
    </w:p>
    <w:p w14:paraId="63E0A9CD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Vermelha 7,5 R 4/14</w:t>
      </w:r>
    </w:p>
    <w:p w14:paraId="3CDF19EE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Azul 5 PB 2/8</w:t>
      </w:r>
    </w:p>
    <w:p w14:paraId="55F28DFC" w14:textId="77777777" w:rsidR="00127B2F" w:rsidRDefault="00127B2F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Preta N 0,5</w:t>
      </w:r>
    </w:p>
    <w:p w14:paraId="42674DD7" w14:textId="2AAE96E7" w:rsidR="00127B2F" w:rsidRPr="00127B2F" w:rsidRDefault="00127B2F" w:rsidP="0053511A">
      <w:pPr>
        <w:pStyle w:val="Ttulo1"/>
        <w:spacing w:line="360" w:lineRule="auto"/>
        <w:jc w:val="center"/>
        <w:rPr>
          <w:lang w:val="pt-BR"/>
        </w:rPr>
      </w:pPr>
      <w:r w:rsidRPr="00127B2F">
        <w:rPr>
          <w:lang w:val="pt-BR"/>
        </w:rPr>
        <w:lastRenderedPageBreak/>
        <w:t xml:space="preserve">MARCAS LONGITUDINAIS, MARCAS TRANSVERSAIS, MARCAS DE </w:t>
      </w:r>
      <w:r w:rsidR="007B3526" w:rsidRPr="00127B2F">
        <w:rPr>
          <w:lang w:val="pt-BR"/>
        </w:rPr>
        <w:t>CANALIZAÇÃO E</w:t>
      </w:r>
      <w:r w:rsidRPr="00127B2F">
        <w:rPr>
          <w:lang w:val="pt-BR"/>
        </w:rPr>
        <w:t xml:space="preserve"> LEGENDAS ADOTADAS</w:t>
      </w:r>
    </w:p>
    <w:p w14:paraId="1022137D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127B2F">
        <w:rPr>
          <w:rFonts w:ascii="Arial" w:hAnsi="Arial" w:cs="Arial"/>
          <w:b/>
          <w:sz w:val="24"/>
          <w:szCs w:val="24"/>
          <w:lang w:val="pt-BR"/>
        </w:rPr>
        <w:t xml:space="preserve"> </w:t>
      </w:r>
    </w:p>
    <w:p w14:paraId="065268D9" w14:textId="77777777" w:rsidR="00127B2F" w:rsidRPr="00127B2F" w:rsidRDefault="00127B2F" w:rsidP="0053511A">
      <w:pPr>
        <w:spacing w:line="360" w:lineRule="auto"/>
        <w:ind w:firstLine="720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Para o município de Rifaina-SP foram adotadas como marcas longitudinais as Linhas de divisão de fluxos opostos seccionada (LFO-1).</w:t>
      </w:r>
    </w:p>
    <w:p w14:paraId="228CF66B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79668455" w14:textId="12E09578" w:rsidR="00127B2F" w:rsidRPr="00127B2F" w:rsidRDefault="00127B2F" w:rsidP="00232C2A">
      <w:pPr>
        <w:numPr>
          <w:ilvl w:val="2"/>
          <w:numId w:val="69"/>
        </w:numPr>
        <w:spacing w:line="360" w:lineRule="auto"/>
        <w:rPr>
          <w:rFonts w:ascii="Arial" w:hAnsi="Arial" w:cs="Arial"/>
          <w:sz w:val="24"/>
          <w:szCs w:val="24"/>
          <w:lang w:val="pt-BR"/>
        </w:rPr>
      </w:pPr>
      <w:bookmarkStart w:id="0" w:name="_TOC_250031"/>
      <w:bookmarkEnd w:id="0"/>
      <w:r w:rsidRPr="00127B2F">
        <w:rPr>
          <w:rFonts w:ascii="Arial" w:hAnsi="Arial" w:cs="Arial"/>
          <w:b/>
          <w:bCs/>
          <w:sz w:val="24"/>
          <w:szCs w:val="24"/>
          <w:lang w:val="pt-BR"/>
        </w:rPr>
        <w:t>Linha simples contínua (LFO-1)</w:t>
      </w: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tbl>
      <w:tblPr>
        <w:tblW w:w="0" w:type="auto"/>
        <w:tblCellSpacing w:w="0" w:type="dxa"/>
        <w:tblInd w:w="156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4680"/>
      </w:tblGrid>
      <w:tr w:rsidR="00127B2F" w:rsidRPr="00127B2F" w14:paraId="3F024B7D" w14:textId="77777777" w:rsidTr="00E36FA7">
        <w:trPr>
          <w:gridAfter w:val="1"/>
          <w:tblCellSpacing w:w="0" w:type="dxa"/>
        </w:trPr>
        <w:tc>
          <w:tcPr>
            <w:tcW w:w="0" w:type="auto"/>
            <w:vAlign w:val="center"/>
            <w:hideMark/>
          </w:tcPr>
          <w:p w14:paraId="6CEF9A60" w14:textId="77777777" w:rsidR="00127B2F" w:rsidRPr="00127B2F" w:rsidRDefault="00127B2F" w:rsidP="00E36FA7">
            <w:pPr>
              <w:spacing w:line="360" w:lineRule="auto"/>
              <w:rPr>
                <w:rFonts w:ascii="Arial" w:hAnsi="Arial" w:cs="Arial"/>
                <w:sz w:val="24"/>
                <w:szCs w:val="24"/>
                <w:lang w:val="pt-BR"/>
              </w:rPr>
            </w:pPr>
          </w:p>
        </w:tc>
      </w:tr>
      <w:tr w:rsidR="00127B2F" w:rsidRPr="00127B2F" w14:paraId="3B4AD4EE" w14:textId="77777777" w:rsidTr="00E36FA7">
        <w:trPr>
          <w:tblCellSpacing w:w="0" w:type="dxa"/>
        </w:trPr>
        <w:tc>
          <w:tcPr>
            <w:tcW w:w="0" w:type="auto"/>
            <w:vAlign w:val="center"/>
            <w:hideMark/>
          </w:tcPr>
          <w:p w14:paraId="5616C291" w14:textId="77777777" w:rsidR="00127B2F" w:rsidRPr="00127B2F" w:rsidRDefault="00127B2F" w:rsidP="00E36FA7">
            <w:pPr>
              <w:spacing w:line="360" w:lineRule="auto"/>
              <w:rPr>
                <w:rFonts w:ascii="Arial" w:hAnsi="Arial" w:cs="Arial"/>
                <w:sz w:val="24"/>
                <w:szCs w:val="24"/>
                <w:lang w:val="pt-BR"/>
              </w:rPr>
            </w:pPr>
          </w:p>
        </w:tc>
        <w:tc>
          <w:tcPr>
            <w:tcW w:w="0" w:type="auto"/>
            <w:vAlign w:val="center"/>
            <w:hideMark/>
          </w:tcPr>
          <w:p w14:paraId="42330B71" w14:textId="301A3A27" w:rsidR="00127B2F" w:rsidRPr="00127B2F" w:rsidRDefault="00127B2F" w:rsidP="00A17721">
            <w:pPr>
              <w:spacing w:line="360" w:lineRule="auto"/>
              <w:ind w:left="1264" w:hanging="1264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027ACF">
              <w:rPr>
                <w:rFonts w:ascii="Arial" w:hAnsi="Arial" w:cs="Arial"/>
                <w:noProof/>
                <w:sz w:val="24"/>
                <w:szCs w:val="24"/>
                <w:lang w:val="pt-BR"/>
              </w:rPr>
              <w:drawing>
                <wp:inline distT="0" distB="0" distL="0" distR="0" wp14:anchorId="6AD7A33D" wp14:editId="646966BC">
                  <wp:extent cx="2970779" cy="2598420"/>
                  <wp:effectExtent l="0" t="0" r="1270" b="0"/>
                  <wp:docPr id="2103503851" name="Imagem 20" descr="Interface gráfica do usuário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3503851" name="Imagem 20" descr="Interface gráfica do usuário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767" cy="2601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8618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22"/>
        <w:gridCol w:w="3550"/>
        <w:gridCol w:w="3246"/>
      </w:tblGrid>
      <w:tr w:rsidR="00127B2F" w:rsidRPr="00127B2F" w14:paraId="6EA09E0B" w14:textId="77777777" w:rsidTr="00A17721">
        <w:trPr>
          <w:trHeight w:val="1056"/>
        </w:trPr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416CBDE" w14:textId="42593D4B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 xml:space="preserve"> </w:t>
            </w: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Definição</w:t>
            </w:r>
          </w:p>
        </w:tc>
        <w:tc>
          <w:tcPr>
            <w:tcW w:w="6796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997C656" w14:textId="22E1514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 xml:space="preserve">A </w:t>
            </w:r>
            <w:r w:rsidRPr="00127B2F">
              <w:rPr>
                <w:rFonts w:ascii="Arial" w:hAnsi="Arial" w:cs="Arial"/>
                <w:b/>
                <w:sz w:val="24"/>
                <w:szCs w:val="24"/>
              </w:rPr>
              <w:t xml:space="preserve">LFO-1 </w:t>
            </w:r>
            <w:r w:rsidRPr="00127B2F">
              <w:rPr>
                <w:rFonts w:ascii="Arial" w:hAnsi="Arial" w:cs="Arial"/>
                <w:sz w:val="24"/>
                <w:szCs w:val="24"/>
              </w:rPr>
              <w:t xml:space="preserve">divide fluxos opostos de circulação, delimitando o espaç disponível para cada sentido e regulamentando os trechos em que ultrapassagem e os deslocamentos laterais são </w:t>
            </w:r>
            <w:r w:rsidRPr="00127B2F">
              <w:rPr>
                <w:rFonts w:ascii="Arial" w:hAnsi="Arial" w:cs="Arial"/>
                <w:b/>
                <w:sz w:val="24"/>
                <w:szCs w:val="24"/>
              </w:rPr>
              <w:lastRenderedPageBreak/>
              <w:t xml:space="preserve">proibidos </w:t>
            </w:r>
            <w:r w:rsidRPr="00127B2F">
              <w:rPr>
                <w:rFonts w:ascii="Arial" w:hAnsi="Arial" w:cs="Arial"/>
                <w:sz w:val="24"/>
                <w:szCs w:val="24"/>
              </w:rPr>
              <w:t xml:space="preserve">para </w:t>
            </w:r>
            <w:r w:rsidR="00DC65D3" w:rsidRPr="00127B2F">
              <w:rPr>
                <w:rFonts w:ascii="Arial" w:hAnsi="Arial" w:cs="Arial"/>
                <w:sz w:val="24"/>
                <w:szCs w:val="24"/>
              </w:rPr>
              <w:t>os dois sentidos</w:t>
            </w:r>
            <w:r w:rsidRPr="00127B2F">
              <w:rPr>
                <w:rFonts w:ascii="Arial" w:hAnsi="Arial" w:cs="Arial"/>
                <w:sz w:val="24"/>
                <w:szCs w:val="24"/>
              </w:rPr>
              <w:t>, exceto para acesso a imóvel lindeiro.</w:t>
            </w:r>
          </w:p>
        </w:tc>
      </w:tr>
      <w:tr w:rsidR="00127B2F" w:rsidRPr="00127B2F" w14:paraId="2D8249BA" w14:textId="77777777" w:rsidTr="00A17721">
        <w:trPr>
          <w:trHeight w:val="936"/>
        </w:trPr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2DBECCE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lastRenderedPageBreak/>
              <w:t>Cor</w:t>
            </w:r>
          </w:p>
        </w:tc>
        <w:tc>
          <w:tcPr>
            <w:tcW w:w="3550" w:type="dxa"/>
            <w:tcBorders>
              <w:top w:val="nil"/>
              <w:left w:val="nil"/>
              <w:bottom w:val="nil"/>
              <w:right w:val="nil"/>
            </w:tcBorders>
          </w:tcPr>
          <w:p w14:paraId="6A186862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Amarela.</w:t>
            </w:r>
          </w:p>
          <w:p w14:paraId="456977BB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46" w:type="dxa"/>
            <w:tcBorders>
              <w:top w:val="nil"/>
              <w:left w:val="nil"/>
              <w:bottom w:val="nil"/>
              <w:right w:val="nil"/>
            </w:tcBorders>
          </w:tcPr>
          <w:p w14:paraId="7A230BA2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27B2F" w:rsidRPr="00127B2F" w14:paraId="0E0CBA2A" w14:textId="77777777" w:rsidTr="00A17721">
        <w:trPr>
          <w:trHeight w:val="1709"/>
        </w:trPr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A53326B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Dimensões</w:t>
            </w:r>
          </w:p>
        </w:tc>
        <w:tc>
          <w:tcPr>
            <w:tcW w:w="67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6E1AF4" w14:textId="2F859AD1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 xml:space="preserve">Esta linha </w:t>
            </w:r>
            <w:r w:rsidRPr="00127B2F">
              <w:rPr>
                <w:rFonts w:ascii="Arial" w:hAnsi="Arial" w:cs="Arial"/>
                <w:b/>
                <w:sz w:val="24"/>
                <w:szCs w:val="24"/>
              </w:rPr>
              <w:t xml:space="preserve">deve </w:t>
            </w:r>
            <w:r w:rsidRPr="00127B2F">
              <w:rPr>
                <w:rFonts w:ascii="Arial" w:hAnsi="Arial" w:cs="Arial"/>
                <w:sz w:val="24"/>
                <w:szCs w:val="24"/>
              </w:rPr>
              <w:t>ter largura definida em função da velocidad regulamentada na via, conforme quadro a seguir:</w:t>
            </w:r>
          </w:p>
        </w:tc>
      </w:tr>
      <w:tr w:rsidR="00127B2F" w:rsidRPr="00127B2F" w14:paraId="378C8D4C" w14:textId="77777777" w:rsidTr="00A17721">
        <w:trPr>
          <w:trHeight w:val="947"/>
        </w:trPr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</w:tcPr>
          <w:p w14:paraId="194EA797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50" w:type="dxa"/>
            <w:tcBorders>
              <w:top w:val="nil"/>
              <w:left w:val="nil"/>
              <w:bottom w:val="nil"/>
            </w:tcBorders>
            <w:hideMark/>
          </w:tcPr>
          <w:p w14:paraId="79800685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VELOCIDADE – v</w:t>
            </w:r>
          </w:p>
          <w:p w14:paraId="3F872523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(km/h)</w:t>
            </w:r>
          </w:p>
        </w:tc>
        <w:tc>
          <w:tcPr>
            <w:tcW w:w="3246" w:type="dxa"/>
            <w:tcBorders>
              <w:top w:val="nil"/>
              <w:left w:val="nil"/>
              <w:bottom w:val="nil"/>
              <w:right w:val="nil"/>
            </w:tcBorders>
            <w:shd w:val="clear" w:color="auto" w:fill="D5D5D5"/>
            <w:hideMark/>
          </w:tcPr>
          <w:p w14:paraId="3EA87D44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 xml:space="preserve">LARGURA DA LINHA – </w:t>
            </w:r>
            <w:r w:rsidRPr="00127B2F">
              <w:rPr>
                <w:rFonts w:ascii="Arial" w:hAnsi="Arial" w:cs="Arial"/>
                <w:sz w:val="24"/>
                <w:szCs w:val="24"/>
              </w:rPr>
              <w:t>l</w:t>
            </w:r>
          </w:p>
          <w:p w14:paraId="60DA7377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(m)</w:t>
            </w:r>
          </w:p>
        </w:tc>
      </w:tr>
      <w:tr w:rsidR="00127B2F" w:rsidRPr="00127B2F" w14:paraId="7F86BDC7" w14:textId="77777777" w:rsidTr="00A17721">
        <w:trPr>
          <w:trHeight w:val="468"/>
        </w:trPr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</w:tcPr>
          <w:p w14:paraId="26157A1F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50" w:type="dxa"/>
            <w:tcBorders>
              <w:top w:val="nil"/>
              <w:left w:val="nil"/>
            </w:tcBorders>
            <w:hideMark/>
          </w:tcPr>
          <w:p w14:paraId="20FAC51D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v &lt; 80</w:t>
            </w:r>
          </w:p>
        </w:tc>
        <w:tc>
          <w:tcPr>
            <w:tcW w:w="3246" w:type="dxa"/>
            <w:tcBorders>
              <w:top w:val="nil"/>
              <w:left w:val="nil"/>
              <w:right w:val="nil"/>
            </w:tcBorders>
            <w:hideMark/>
          </w:tcPr>
          <w:p w14:paraId="4F68B8CF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0,10*</w:t>
            </w:r>
          </w:p>
        </w:tc>
      </w:tr>
      <w:tr w:rsidR="00127B2F" w:rsidRPr="00127B2F" w14:paraId="1BC35B05" w14:textId="77777777" w:rsidTr="00A17721">
        <w:trPr>
          <w:trHeight w:val="478"/>
        </w:trPr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</w:tcPr>
          <w:p w14:paraId="6F2B80AA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50" w:type="dxa"/>
            <w:tcBorders>
              <w:top w:val="nil"/>
              <w:left w:val="nil"/>
            </w:tcBorders>
            <w:hideMark/>
          </w:tcPr>
          <w:p w14:paraId="72F3DFE2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v ≥ 80</w:t>
            </w:r>
          </w:p>
        </w:tc>
        <w:tc>
          <w:tcPr>
            <w:tcW w:w="3246" w:type="dxa"/>
            <w:tcBorders>
              <w:top w:val="nil"/>
              <w:left w:val="nil"/>
              <w:right w:val="nil"/>
            </w:tcBorders>
            <w:hideMark/>
          </w:tcPr>
          <w:p w14:paraId="10E0D11F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0,15</w:t>
            </w:r>
          </w:p>
        </w:tc>
      </w:tr>
      <w:tr w:rsidR="00127B2F" w:rsidRPr="00127B2F" w14:paraId="045E35CC" w14:textId="77777777" w:rsidTr="00A17721">
        <w:trPr>
          <w:trHeight w:val="1230"/>
        </w:trPr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</w:tcPr>
          <w:p w14:paraId="3087909B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7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E939E0" w14:textId="33910976" w:rsidR="00127B2F" w:rsidRPr="00127B2F" w:rsidRDefault="00127B2F" w:rsidP="0053511A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i/>
                <w:sz w:val="24"/>
                <w:szCs w:val="24"/>
                <w:lang w:val="pt-BR"/>
              </w:rPr>
              <w:t>* Pode ser utilizada largura de até 0,15m em casos que estudos de engenharia indiquem a necessidade, por questões de segurança</w:t>
            </w:r>
            <w:r w:rsidRPr="00127B2F"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</w:tc>
      </w:tr>
    </w:tbl>
    <w:p w14:paraId="00F3755B" w14:textId="77777777" w:rsidR="00DC65D3" w:rsidRDefault="00DC65D3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</w:p>
    <w:p w14:paraId="42708765" w14:textId="77777777" w:rsidR="0053511A" w:rsidRDefault="0053511A" w:rsidP="00DC65D3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</w:p>
    <w:p w14:paraId="70E1EE35" w14:textId="5E24BCEC" w:rsidR="00127B2F" w:rsidRDefault="00127B2F" w:rsidP="0053511A">
      <w:pPr>
        <w:spacing w:line="360" w:lineRule="auto"/>
        <w:ind w:firstLine="720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Sendo adotado para Rifaina-SP, largura da linha (L) de 0,10m. Comprimentos e quantitativos verificar no quadro de quantitativos mais adiante.</w:t>
      </w:r>
      <w:bookmarkStart w:id="1" w:name="_TOC_250029"/>
      <w:bookmarkEnd w:id="1"/>
    </w:p>
    <w:p w14:paraId="3C9753EE" w14:textId="77777777" w:rsidR="00DC65D3" w:rsidRPr="00127B2F" w:rsidRDefault="00DC65D3" w:rsidP="00DC65D3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</w:p>
    <w:p w14:paraId="3AA478F6" w14:textId="77777777" w:rsidR="00127B2F" w:rsidRPr="00127B2F" w:rsidRDefault="00127B2F" w:rsidP="00E36FA7">
      <w:pPr>
        <w:numPr>
          <w:ilvl w:val="2"/>
          <w:numId w:val="69"/>
        </w:numPr>
        <w:spacing w:line="360" w:lineRule="auto"/>
        <w:rPr>
          <w:rFonts w:ascii="Arial" w:hAnsi="Arial" w:cs="Arial"/>
          <w:b/>
          <w:bCs/>
          <w:sz w:val="24"/>
          <w:szCs w:val="24"/>
          <w:lang w:val="pt-BR"/>
        </w:rPr>
      </w:pPr>
      <w:r w:rsidRPr="00127B2F">
        <w:rPr>
          <w:rFonts w:ascii="Arial" w:hAnsi="Arial" w:cs="Arial"/>
          <w:b/>
          <w:bCs/>
          <w:sz w:val="24"/>
          <w:szCs w:val="24"/>
          <w:lang w:val="pt-BR"/>
        </w:rPr>
        <w:t>Linha dupla contínua (LFO-3)</w:t>
      </w:r>
    </w:p>
    <w:p w14:paraId="52C15726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tbl>
      <w:tblPr>
        <w:tblW w:w="0" w:type="auto"/>
        <w:jc w:val="center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870"/>
      </w:tblGrid>
      <w:tr w:rsidR="00127B2F" w:rsidRPr="00127B2F" w14:paraId="51C8B6E6" w14:textId="77777777" w:rsidTr="00127B2F">
        <w:trPr>
          <w:jc w:val="center"/>
        </w:trPr>
        <w:tc>
          <w:tcPr>
            <w:tcW w:w="6870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</w:tcPr>
          <w:p w14:paraId="5E392837" w14:textId="77777777" w:rsidR="00127B2F" w:rsidRPr="00127B2F" w:rsidRDefault="00127B2F" w:rsidP="00E36FA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27B2F" w:rsidRPr="00127B2F" w14:paraId="35DAE928" w14:textId="77777777" w:rsidTr="00127B2F">
        <w:trPr>
          <w:jc w:val="center"/>
        </w:trPr>
        <w:tc>
          <w:tcPr>
            <w:tcW w:w="6870" w:type="dxa"/>
            <w:tcBorders>
              <w:top w:val="nil"/>
              <w:left w:val="nil"/>
              <w:right w:val="nil"/>
            </w:tcBorders>
            <w:shd w:val="clear" w:color="auto" w:fill="BFBFBF"/>
          </w:tcPr>
          <w:p w14:paraId="1C1D6522" w14:textId="77777777" w:rsidR="00127B2F" w:rsidRPr="00127B2F" w:rsidRDefault="00127B2F" w:rsidP="00E36FA7">
            <w:pPr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EBD7915" w14:textId="3A79F728" w:rsidR="00127B2F" w:rsidRPr="00127B2F" w:rsidRDefault="00127B2F" w:rsidP="00E36FA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027ACF">
              <w:rPr>
                <w:rFonts w:ascii="Arial" w:hAnsi="Arial" w:cs="Arial"/>
                <w:noProof/>
                <w:sz w:val="24"/>
                <w:szCs w:val="24"/>
                <w:lang w:val="pt-BR"/>
              </w:rPr>
              <w:drawing>
                <wp:inline distT="0" distB="0" distL="0" distR="0" wp14:anchorId="6D9E47E1" wp14:editId="028A1BCE">
                  <wp:extent cx="3495675" cy="2295525"/>
                  <wp:effectExtent l="0" t="0" r="9525" b="9525"/>
                  <wp:docPr id="578869366" name="Imagem 19" descr="Fundo preto com letras vermelhas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869366" name="Imagem 19" descr="Fundo preto com letras vermelhas&#10;&#10;O conteúdo gerado por IA pode estar incorre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75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7ACF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6C387227" wp14:editId="39E75EF1">
                  <wp:extent cx="123825" cy="133350"/>
                  <wp:effectExtent l="0" t="0" r="9525" b="0"/>
                  <wp:docPr id="144328789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7B2F" w:rsidRPr="00127B2F" w14:paraId="1F567354" w14:textId="77777777" w:rsidTr="00127B2F">
        <w:trPr>
          <w:jc w:val="center"/>
        </w:trPr>
        <w:tc>
          <w:tcPr>
            <w:tcW w:w="6870" w:type="dxa"/>
            <w:tcBorders>
              <w:top w:val="nil"/>
              <w:left w:val="nil"/>
              <w:bottom w:val="nil"/>
              <w:right w:val="nil"/>
            </w:tcBorders>
            <w:shd w:val="clear" w:color="auto" w:fill="BFBFBF"/>
          </w:tcPr>
          <w:p w14:paraId="2A2F64CC" w14:textId="77777777" w:rsidR="00127B2F" w:rsidRPr="00127B2F" w:rsidRDefault="00127B2F" w:rsidP="00E36FA7">
            <w:pPr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73AA199" w14:textId="4E130F3E" w:rsidR="00127B2F" w:rsidRPr="00127B2F" w:rsidRDefault="00127B2F" w:rsidP="00E36FA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027ACF">
              <w:rPr>
                <w:rFonts w:ascii="Arial" w:hAnsi="Arial" w:cs="Arial"/>
                <w:noProof/>
                <w:sz w:val="24"/>
                <w:szCs w:val="24"/>
                <w:lang w:val="pt-BR"/>
              </w:rPr>
              <w:drawing>
                <wp:inline distT="0" distB="0" distL="0" distR="0" wp14:anchorId="4C804644" wp14:editId="74647CC2">
                  <wp:extent cx="76200" cy="133350"/>
                  <wp:effectExtent l="0" t="0" r="0" b="0"/>
                  <wp:docPr id="1530003435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932406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tbl>
      <w:tblPr>
        <w:tblW w:w="9491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78"/>
        <w:gridCol w:w="7413"/>
      </w:tblGrid>
      <w:tr w:rsidR="00127B2F" w:rsidRPr="00127B2F" w14:paraId="6907302C" w14:textId="77777777" w:rsidTr="00127B2F">
        <w:trPr>
          <w:trHeight w:val="1044"/>
        </w:trPr>
        <w:tc>
          <w:tcPr>
            <w:tcW w:w="207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CE85980" w14:textId="124149A9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Definição</w:t>
            </w:r>
          </w:p>
        </w:tc>
        <w:tc>
          <w:tcPr>
            <w:tcW w:w="7413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8BE5672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 xml:space="preserve">A </w:t>
            </w:r>
            <w:r w:rsidRPr="00127B2F">
              <w:rPr>
                <w:rFonts w:ascii="Arial" w:hAnsi="Arial" w:cs="Arial"/>
                <w:b/>
                <w:sz w:val="24"/>
                <w:szCs w:val="24"/>
              </w:rPr>
              <w:t xml:space="preserve">LFO-3 </w:t>
            </w:r>
            <w:r w:rsidRPr="00127B2F">
              <w:rPr>
                <w:rFonts w:ascii="Arial" w:hAnsi="Arial" w:cs="Arial"/>
                <w:sz w:val="24"/>
                <w:szCs w:val="24"/>
              </w:rPr>
              <w:t xml:space="preserve">divide fluxos opostos de circulação, delimitando o espaço disponível para cada sentido e regulamentando os trechos em que a </w:t>
            </w:r>
            <w:r w:rsidRPr="00127B2F">
              <w:rPr>
                <w:rFonts w:ascii="Arial" w:hAnsi="Arial" w:cs="Arial"/>
                <w:sz w:val="24"/>
                <w:szCs w:val="24"/>
              </w:rPr>
              <w:lastRenderedPageBreak/>
              <w:t xml:space="preserve">ultrapassagem e os deslocamentos laterais são </w:t>
            </w:r>
            <w:r w:rsidRPr="00127B2F">
              <w:rPr>
                <w:rFonts w:ascii="Arial" w:hAnsi="Arial" w:cs="Arial"/>
                <w:b/>
                <w:sz w:val="24"/>
                <w:szCs w:val="24"/>
              </w:rPr>
              <w:t xml:space="preserve">proibidos </w:t>
            </w:r>
            <w:r w:rsidRPr="00127B2F">
              <w:rPr>
                <w:rFonts w:ascii="Arial" w:hAnsi="Arial" w:cs="Arial"/>
                <w:sz w:val="24"/>
                <w:szCs w:val="24"/>
              </w:rPr>
              <w:t>para os dois sentidos, exceto para acesso a imóvel lindeiro.</w:t>
            </w:r>
          </w:p>
        </w:tc>
      </w:tr>
      <w:tr w:rsidR="00127B2F" w:rsidRPr="00127B2F" w14:paraId="57DF1DC7" w14:textId="77777777" w:rsidTr="00127B2F">
        <w:trPr>
          <w:trHeight w:val="463"/>
        </w:trPr>
        <w:tc>
          <w:tcPr>
            <w:tcW w:w="207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3D0033E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lastRenderedPageBreak/>
              <w:t>Cor</w:t>
            </w:r>
          </w:p>
        </w:tc>
        <w:tc>
          <w:tcPr>
            <w:tcW w:w="7413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E1933A4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Amarela.</w:t>
            </w:r>
          </w:p>
        </w:tc>
      </w:tr>
      <w:tr w:rsidR="00127B2F" w:rsidRPr="00127B2F" w14:paraId="3F7FF382" w14:textId="77777777" w:rsidTr="00127B2F">
        <w:trPr>
          <w:trHeight w:val="754"/>
        </w:trPr>
        <w:tc>
          <w:tcPr>
            <w:tcW w:w="2078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586373B" w14:textId="77777777" w:rsidR="00127B2F" w:rsidRPr="00127B2F" w:rsidRDefault="00127B2F" w:rsidP="00DC65D3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Dimensões</w:t>
            </w:r>
          </w:p>
        </w:tc>
        <w:tc>
          <w:tcPr>
            <w:tcW w:w="7413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901A767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A largura (l) das linhas e a distância (d) entre elas é de no mínimo 0,10 m e no máximo de 0,15 m.</w:t>
            </w:r>
          </w:p>
        </w:tc>
      </w:tr>
    </w:tbl>
    <w:p w14:paraId="2AAD9AF1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53EB6EDC" w14:textId="0AD0E329" w:rsidR="00127B2F" w:rsidRPr="00127B2F" w:rsidRDefault="00127B2F" w:rsidP="0053511A">
      <w:pPr>
        <w:spacing w:line="360" w:lineRule="auto"/>
        <w:ind w:firstLine="720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Sendo adotado para Rifaina-SP, largura da linha (l) e distância entre elas (d) de 0,10m. Comprimentos e quantitativos verificar no quadro de quantitativos mais adiante.</w:t>
      </w:r>
    </w:p>
    <w:p w14:paraId="05420126" w14:textId="41F74F0D" w:rsidR="00127B2F" w:rsidRPr="00127B2F" w:rsidRDefault="00127B2F" w:rsidP="008F4561">
      <w:pPr>
        <w:spacing w:line="360" w:lineRule="auto"/>
        <w:jc w:val="center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b/>
          <w:sz w:val="24"/>
          <w:szCs w:val="24"/>
          <w:lang w:val="pt-BR"/>
        </w:rPr>
        <w:t>Linhas de Retenção (LRE):</w:t>
      </w:r>
      <w:r w:rsidRPr="00027ACF">
        <w:rPr>
          <w:rFonts w:ascii="Arial" w:hAnsi="Arial" w:cs="Arial"/>
          <w:noProof/>
          <w:sz w:val="24"/>
          <w:szCs w:val="24"/>
          <w:lang w:val="pt-BR"/>
        </w:rPr>
        <w:drawing>
          <wp:inline distT="0" distB="0" distL="0" distR="0" wp14:anchorId="70148188" wp14:editId="075963DD">
            <wp:extent cx="4267200" cy="3086100"/>
            <wp:effectExtent l="0" t="0" r="0" b="0"/>
            <wp:docPr id="1513352258" name="Imagem 16" descr="Uma imagem contendo 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352258" name="Imagem 16" descr="Uma imagem contendo Diagrama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2D397" w14:textId="77777777" w:rsidR="00127B2F" w:rsidRPr="00127B2F" w:rsidRDefault="00127B2F" w:rsidP="00E36FA7">
      <w:pPr>
        <w:spacing w:line="360" w:lineRule="auto"/>
        <w:rPr>
          <w:rFonts w:ascii="Arial" w:hAnsi="Arial" w:cs="Arial"/>
          <w:b/>
          <w:sz w:val="24"/>
          <w:szCs w:val="24"/>
          <w:lang w:val="pt-BR"/>
        </w:rPr>
      </w:pPr>
      <w:r w:rsidRPr="00127B2F">
        <w:rPr>
          <w:rFonts w:ascii="Arial" w:hAnsi="Arial" w:cs="Arial"/>
          <w:b/>
          <w:sz w:val="24"/>
          <w:szCs w:val="24"/>
          <w:lang w:val="pt-BR"/>
        </w:rPr>
        <w:lastRenderedPageBreak/>
        <w:t xml:space="preserve"> </w:t>
      </w:r>
    </w:p>
    <w:tbl>
      <w:tblPr>
        <w:tblW w:w="9551" w:type="dxa"/>
        <w:jc w:val="center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89"/>
        <w:gridCol w:w="7562"/>
      </w:tblGrid>
      <w:tr w:rsidR="00127B2F" w:rsidRPr="00127B2F" w14:paraId="0A27A5D9" w14:textId="77777777" w:rsidTr="007B3526">
        <w:trPr>
          <w:trHeight w:val="553"/>
          <w:jc w:val="center"/>
        </w:trPr>
        <w:tc>
          <w:tcPr>
            <w:tcW w:w="19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48EC17F4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Definição</w:t>
            </w:r>
          </w:p>
        </w:tc>
        <w:tc>
          <w:tcPr>
            <w:tcW w:w="756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45FCC26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 xml:space="preserve">A </w:t>
            </w:r>
            <w:r w:rsidRPr="00127B2F">
              <w:rPr>
                <w:rFonts w:ascii="Arial" w:hAnsi="Arial" w:cs="Arial"/>
                <w:b/>
                <w:sz w:val="24"/>
                <w:szCs w:val="24"/>
              </w:rPr>
              <w:t xml:space="preserve">LRE </w:t>
            </w:r>
            <w:r w:rsidRPr="00127B2F">
              <w:rPr>
                <w:rFonts w:ascii="Arial" w:hAnsi="Arial" w:cs="Arial"/>
                <w:sz w:val="24"/>
                <w:szCs w:val="24"/>
              </w:rPr>
              <w:t xml:space="preserve">indica ao condutor o local limite em que </w:t>
            </w:r>
            <w:r w:rsidRPr="00127B2F">
              <w:rPr>
                <w:rFonts w:ascii="Arial" w:hAnsi="Arial" w:cs="Arial"/>
                <w:b/>
                <w:sz w:val="24"/>
                <w:szCs w:val="24"/>
              </w:rPr>
              <w:t xml:space="preserve">deve </w:t>
            </w:r>
            <w:r w:rsidRPr="00127B2F">
              <w:rPr>
                <w:rFonts w:ascii="Arial" w:hAnsi="Arial" w:cs="Arial"/>
                <w:sz w:val="24"/>
                <w:szCs w:val="24"/>
              </w:rPr>
              <w:t>parar o veículo.</w:t>
            </w:r>
          </w:p>
        </w:tc>
      </w:tr>
      <w:tr w:rsidR="00127B2F" w:rsidRPr="00127B2F" w14:paraId="1DC3E4F5" w14:textId="77777777" w:rsidTr="007B3526">
        <w:trPr>
          <w:trHeight w:val="541"/>
          <w:jc w:val="center"/>
        </w:trPr>
        <w:tc>
          <w:tcPr>
            <w:tcW w:w="19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E1239B8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Cor</w:t>
            </w:r>
          </w:p>
        </w:tc>
        <w:tc>
          <w:tcPr>
            <w:tcW w:w="7562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C3D110D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Branca.</w:t>
            </w:r>
          </w:p>
        </w:tc>
      </w:tr>
      <w:tr w:rsidR="00127B2F" w:rsidRPr="00127B2F" w14:paraId="21FA629B" w14:textId="77777777" w:rsidTr="007B3526">
        <w:trPr>
          <w:trHeight w:val="1422"/>
          <w:jc w:val="center"/>
        </w:trPr>
        <w:tc>
          <w:tcPr>
            <w:tcW w:w="19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7F335E8C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Dimensões</w:t>
            </w:r>
          </w:p>
        </w:tc>
        <w:tc>
          <w:tcPr>
            <w:tcW w:w="7562" w:type="dxa"/>
            <w:tcBorders>
              <w:top w:val="nil"/>
              <w:left w:val="nil"/>
              <w:bottom w:val="nil"/>
              <w:right w:val="nil"/>
            </w:tcBorders>
          </w:tcPr>
          <w:p w14:paraId="70BF0F00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</w:p>
          <w:p w14:paraId="6CAF73CD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A largura (l) mínima é de 0,30 m e a máxima de 0,60 m de acordo com estudos de engenharia.</w:t>
            </w:r>
          </w:p>
        </w:tc>
      </w:tr>
    </w:tbl>
    <w:p w14:paraId="1DA593C6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7422E6FF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0151CED9" w14:textId="77777777" w:rsidR="00DC65D3" w:rsidRDefault="00DC65D3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</w:p>
    <w:p w14:paraId="7A04BD31" w14:textId="442CAF67" w:rsidR="00127B2F" w:rsidRPr="00127B2F" w:rsidRDefault="00127B2F" w:rsidP="0053511A">
      <w:pPr>
        <w:spacing w:line="360" w:lineRule="auto"/>
        <w:ind w:firstLine="720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Sendo adotado para Rifaina - SP, largura da linha de 0,30 m. O espaçamento sempre obedecerá a distância mínima de 1,00m do cruzamento. Comprimentos e quantitativos verificar no quadro de quantitativos mais adiante.</w:t>
      </w:r>
    </w:p>
    <w:p w14:paraId="25486DAF" w14:textId="5D350ACF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 </w:t>
      </w:r>
    </w:p>
    <w:p w14:paraId="66A49329" w14:textId="77777777" w:rsidR="00127B2F" w:rsidRPr="00127B2F" w:rsidRDefault="00127B2F" w:rsidP="00E36FA7">
      <w:pPr>
        <w:spacing w:line="360" w:lineRule="auto"/>
        <w:rPr>
          <w:rFonts w:ascii="Arial" w:hAnsi="Arial" w:cs="Arial"/>
          <w:b/>
          <w:sz w:val="24"/>
          <w:szCs w:val="24"/>
          <w:lang w:val="pt-BR"/>
        </w:rPr>
      </w:pPr>
      <w:r w:rsidRPr="00127B2F">
        <w:rPr>
          <w:rFonts w:ascii="Arial" w:hAnsi="Arial" w:cs="Arial"/>
          <w:b/>
          <w:sz w:val="24"/>
          <w:szCs w:val="24"/>
          <w:lang w:val="pt-BR"/>
        </w:rPr>
        <w:t>Zebrado de preenchimento da área de pavimento não utilizável (ZPA):</w:t>
      </w:r>
    </w:p>
    <w:p w14:paraId="52AE7BC3" w14:textId="28B83733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027ACF">
        <w:rPr>
          <w:rFonts w:ascii="Arial" w:hAnsi="Arial" w:cs="Arial"/>
          <w:noProof/>
          <w:sz w:val="24"/>
          <w:szCs w:val="24"/>
          <w:lang w:val="pt-BR"/>
        </w:rPr>
        <w:lastRenderedPageBreak/>
        <w:drawing>
          <wp:inline distT="0" distB="0" distL="0" distR="0" wp14:anchorId="5DBA2EA6" wp14:editId="0B58C758">
            <wp:extent cx="5114925" cy="2124075"/>
            <wp:effectExtent l="0" t="0" r="9525" b="9525"/>
            <wp:docPr id="2067948259" name="Imagem 15" descr="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948259" name="Imagem 15" descr="Diagrama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0ACEC8F3" w14:textId="2498ABDA" w:rsidR="007B3526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10058E75" w14:textId="77777777" w:rsidR="007B3526" w:rsidRDefault="007B3526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>
        <w:rPr>
          <w:rFonts w:ascii="Arial" w:hAnsi="Arial" w:cs="Arial"/>
          <w:sz w:val="24"/>
          <w:szCs w:val="24"/>
          <w:lang w:val="pt-BR"/>
        </w:rPr>
        <w:br w:type="page"/>
      </w:r>
    </w:p>
    <w:p w14:paraId="4E6C1CC6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</w:p>
    <w:tbl>
      <w:tblPr>
        <w:tblW w:w="9031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94"/>
        <w:gridCol w:w="7237"/>
      </w:tblGrid>
      <w:tr w:rsidR="00127B2F" w:rsidRPr="00127B2F" w14:paraId="1DDB57AB" w14:textId="77777777" w:rsidTr="007B3526">
        <w:trPr>
          <w:trHeight w:val="646"/>
        </w:trPr>
        <w:tc>
          <w:tcPr>
            <w:tcW w:w="1794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39FFD557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Definição</w:t>
            </w:r>
          </w:p>
        </w:tc>
        <w:tc>
          <w:tcPr>
            <w:tcW w:w="723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26A833E3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 xml:space="preserve">O </w:t>
            </w:r>
            <w:r w:rsidRPr="00127B2F">
              <w:rPr>
                <w:rFonts w:ascii="Arial" w:hAnsi="Arial" w:cs="Arial"/>
                <w:b/>
                <w:sz w:val="24"/>
                <w:szCs w:val="24"/>
              </w:rPr>
              <w:t xml:space="preserve">ZPA </w:t>
            </w:r>
            <w:r w:rsidRPr="00127B2F">
              <w:rPr>
                <w:rFonts w:ascii="Arial" w:hAnsi="Arial" w:cs="Arial"/>
                <w:sz w:val="24"/>
                <w:szCs w:val="24"/>
              </w:rPr>
              <w:t>destaca a área interna às linhas de canalização, reforçando a idéia de área não utilizável para a circulação de veículos, além de direcionar os condutores para o correto posicionamento na via.</w:t>
            </w:r>
          </w:p>
        </w:tc>
      </w:tr>
      <w:tr w:rsidR="00127B2F" w:rsidRPr="00127B2F" w14:paraId="53A3CD69" w14:textId="77777777" w:rsidTr="007B3526">
        <w:trPr>
          <w:trHeight w:val="858"/>
        </w:trPr>
        <w:tc>
          <w:tcPr>
            <w:tcW w:w="1794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2BF0A8D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Cor</w:t>
            </w:r>
          </w:p>
        </w:tc>
        <w:tc>
          <w:tcPr>
            <w:tcW w:w="7237" w:type="dxa"/>
            <w:tcBorders>
              <w:top w:val="nil"/>
              <w:left w:val="nil"/>
              <w:bottom w:val="nil"/>
              <w:right w:val="nil"/>
            </w:tcBorders>
          </w:tcPr>
          <w:p w14:paraId="76046503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Branca</w:t>
            </w:r>
            <w:r w:rsidRPr="00127B2F">
              <w:rPr>
                <w:rFonts w:ascii="Arial" w:hAnsi="Arial" w:cs="Arial"/>
                <w:sz w:val="24"/>
                <w:szCs w:val="24"/>
              </w:rPr>
              <w:t>, quando direciona fluxos de mesmo sentido;</w:t>
            </w:r>
          </w:p>
          <w:p w14:paraId="21A4213A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09B5F4D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 xml:space="preserve">Amarela, </w:t>
            </w:r>
            <w:r w:rsidRPr="00127B2F">
              <w:rPr>
                <w:rFonts w:ascii="Arial" w:hAnsi="Arial" w:cs="Arial"/>
                <w:sz w:val="24"/>
                <w:szCs w:val="24"/>
              </w:rPr>
              <w:t>quando direciona fluxos de sentidos opostos.</w:t>
            </w:r>
          </w:p>
        </w:tc>
      </w:tr>
    </w:tbl>
    <w:p w14:paraId="4E0C1713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40DE1D40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b/>
          <w:sz w:val="24"/>
          <w:szCs w:val="24"/>
          <w:lang w:val="pt-BR"/>
        </w:rPr>
        <w:t xml:space="preserve">Dimensões      </w:t>
      </w:r>
      <w:r w:rsidRPr="00127B2F">
        <w:rPr>
          <w:rFonts w:ascii="Arial" w:hAnsi="Arial" w:cs="Arial"/>
          <w:sz w:val="24"/>
          <w:szCs w:val="24"/>
          <w:lang w:val="pt-BR"/>
        </w:rPr>
        <w:t xml:space="preserve">O </w:t>
      </w:r>
      <w:r w:rsidRPr="00127B2F">
        <w:rPr>
          <w:rFonts w:ascii="Arial" w:hAnsi="Arial" w:cs="Arial"/>
          <w:b/>
          <w:sz w:val="24"/>
          <w:szCs w:val="24"/>
          <w:lang w:val="pt-BR"/>
        </w:rPr>
        <w:t xml:space="preserve">ZPA deve </w:t>
      </w:r>
      <w:r w:rsidRPr="00127B2F">
        <w:rPr>
          <w:rFonts w:ascii="Arial" w:hAnsi="Arial" w:cs="Arial"/>
          <w:sz w:val="24"/>
          <w:szCs w:val="24"/>
          <w:lang w:val="pt-BR"/>
        </w:rPr>
        <w:t>ter as dimensões conforme tabela abaixo:</w:t>
      </w:r>
    </w:p>
    <w:p w14:paraId="241508ED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tbl>
      <w:tblPr>
        <w:tblW w:w="0" w:type="auto"/>
        <w:jc w:val="center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90"/>
        <w:gridCol w:w="2790"/>
        <w:gridCol w:w="2790"/>
      </w:tblGrid>
      <w:tr w:rsidR="00127B2F" w:rsidRPr="00127B2F" w14:paraId="0D9E96DC" w14:textId="77777777" w:rsidTr="00127B2F">
        <w:trPr>
          <w:jc w:val="center"/>
        </w:trPr>
        <w:tc>
          <w:tcPr>
            <w:tcW w:w="33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5D5D5"/>
          </w:tcPr>
          <w:p w14:paraId="56043C6B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B8ECA48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DIMENSÕES</w:t>
            </w:r>
          </w:p>
        </w:tc>
        <w:tc>
          <w:tcPr>
            <w:tcW w:w="27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5D5D5"/>
          </w:tcPr>
          <w:p w14:paraId="2FF31E33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1CDA4FB0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CIRCULAÇÃO</w:t>
            </w:r>
          </w:p>
        </w:tc>
        <w:tc>
          <w:tcPr>
            <w:tcW w:w="279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D5D5D5"/>
            <w:hideMark/>
          </w:tcPr>
          <w:p w14:paraId="7E2FDF83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ÁREA DE PROTEÇÃO DE ESTACIONAMENTO</w:t>
            </w:r>
          </w:p>
        </w:tc>
      </w:tr>
      <w:tr w:rsidR="00127B2F" w:rsidRPr="00127B2F" w14:paraId="7390B3A7" w14:textId="77777777" w:rsidTr="00127B2F">
        <w:trPr>
          <w:jc w:val="center"/>
        </w:trPr>
        <w:tc>
          <w:tcPr>
            <w:tcW w:w="3390" w:type="dxa"/>
            <w:vMerge w:val="restar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80E298D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25CBF77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Largura da linha interna A</w:t>
            </w:r>
          </w:p>
        </w:tc>
        <w:tc>
          <w:tcPr>
            <w:tcW w:w="279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B2A2FBD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mínima 0,30 m</w:t>
            </w:r>
          </w:p>
        </w:tc>
        <w:tc>
          <w:tcPr>
            <w:tcW w:w="279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C765B13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mínima 0,10 m</w:t>
            </w:r>
          </w:p>
        </w:tc>
      </w:tr>
      <w:tr w:rsidR="00127B2F" w:rsidRPr="00127B2F" w14:paraId="1CA4973A" w14:textId="77777777" w:rsidTr="00127B2F">
        <w:trPr>
          <w:jc w:val="center"/>
        </w:trPr>
        <w:tc>
          <w:tcPr>
            <w:tcW w:w="3390" w:type="dxa"/>
            <w:vMerge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1490003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79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8922DC2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máxima 0,50 m</w:t>
            </w:r>
          </w:p>
        </w:tc>
        <w:tc>
          <w:tcPr>
            <w:tcW w:w="279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AF24DEE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máxima 0,40 m</w:t>
            </w:r>
          </w:p>
        </w:tc>
      </w:tr>
      <w:tr w:rsidR="00127B2F" w:rsidRPr="00127B2F" w14:paraId="2D7B58CF" w14:textId="77777777" w:rsidTr="00127B2F">
        <w:trPr>
          <w:jc w:val="center"/>
        </w:trPr>
        <w:tc>
          <w:tcPr>
            <w:tcW w:w="3390" w:type="dxa"/>
            <w:vMerge w:val="restart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14A57E5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C1AE580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Distância entre linhas B</w:t>
            </w:r>
          </w:p>
        </w:tc>
        <w:tc>
          <w:tcPr>
            <w:tcW w:w="279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EE33C56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mínima 1,10 m</w:t>
            </w:r>
          </w:p>
        </w:tc>
        <w:tc>
          <w:tcPr>
            <w:tcW w:w="279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E8E8B1B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mínima 0,30 m</w:t>
            </w:r>
          </w:p>
        </w:tc>
      </w:tr>
      <w:tr w:rsidR="00127B2F" w:rsidRPr="00127B2F" w14:paraId="480E37DE" w14:textId="77777777" w:rsidTr="00127B2F">
        <w:trPr>
          <w:jc w:val="center"/>
        </w:trPr>
        <w:tc>
          <w:tcPr>
            <w:tcW w:w="3390" w:type="dxa"/>
            <w:vMerge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00ADA68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79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B69C67C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máxima 3,50 m</w:t>
            </w:r>
          </w:p>
        </w:tc>
        <w:tc>
          <w:tcPr>
            <w:tcW w:w="2790" w:type="dxa"/>
            <w:tcBorders>
              <w:top w:val="nil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3F062E1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máxima 0,60 m</w:t>
            </w:r>
          </w:p>
        </w:tc>
      </w:tr>
    </w:tbl>
    <w:p w14:paraId="6482093A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52B92C44" w14:textId="77777777" w:rsidR="00DC65D3" w:rsidRDefault="00DC65D3" w:rsidP="00E36FA7">
      <w:pPr>
        <w:spacing w:line="360" w:lineRule="auto"/>
        <w:jc w:val="both"/>
        <w:rPr>
          <w:rFonts w:ascii="Arial" w:hAnsi="Arial" w:cs="Arial"/>
          <w:sz w:val="24"/>
          <w:szCs w:val="24"/>
          <w:lang w:val="pt-BR"/>
        </w:rPr>
      </w:pPr>
    </w:p>
    <w:p w14:paraId="3EFF1083" w14:textId="7355D71F" w:rsidR="007B3526" w:rsidRDefault="00127B2F" w:rsidP="0053511A">
      <w:pPr>
        <w:spacing w:line="360" w:lineRule="auto"/>
        <w:ind w:firstLine="720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A marcação do zebrado é feita com linhas inclinadas de 45º em relação à direção dos fluxos de tráfego, acompanhando o sentido de circulação dos veículos nas faixas adjacentes à área de pavimento não utilizável.</w:t>
      </w:r>
    </w:p>
    <w:p w14:paraId="0E95D9AE" w14:textId="2B1E285C" w:rsidR="00127B2F" w:rsidRDefault="00127B2F" w:rsidP="0053511A">
      <w:pPr>
        <w:spacing w:line="360" w:lineRule="auto"/>
        <w:ind w:firstLine="720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Sendo adotado para Rifaina-SP, largura da linha (A) de 0,30 m. O Espaçamento (B) será de 0,60m. Comprimentos e quantitativos verificar no quadro de quantitativos mais adiante. Conforme figuras 1, 2 e 3, para Rifaina-SP foram projetados ZPA’s de cruzamento, delimitando a área de estacionamento dos veículos próximos aos términos dos quarteirões. Esta é considerada uma eficaz medida de segurança, aumentando a visibilidade e impedindo acomodação de veículos que possam causar graves colisões.</w:t>
      </w:r>
    </w:p>
    <w:p w14:paraId="25CCA309" w14:textId="5A29492E" w:rsidR="00127B2F" w:rsidRPr="00127B2F" w:rsidRDefault="00127B2F" w:rsidP="00E36FA7">
      <w:pPr>
        <w:spacing w:line="360" w:lineRule="auto"/>
        <w:jc w:val="center"/>
        <w:rPr>
          <w:rFonts w:ascii="Arial" w:hAnsi="Arial" w:cs="Arial"/>
          <w:sz w:val="24"/>
          <w:szCs w:val="24"/>
          <w:lang w:val="pt-BR"/>
        </w:rPr>
      </w:pPr>
      <w:r w:rsidRPr="00027ACF">
        <w:rPr>
          <w:rFonts w:ascii="Arial" w:hAnsi="Arial" w:cs="Arial"/>
          <w:noProof/>
          <w:sz w:val="24"/>
          <w:szCs w:val="24"/>
          <w:lang w:val="pt-BR"/>
        </w:rPr>
        <w:drawing>
          <wp:inline distT="0" distB="0" distL="0" distR="0" wp14:anchorId="4A9C740A" wp14:editId="67E42BF6">
            <wp:extent cx="3219450" cy="2428875"/>
            <wp:effectExtent l="0" t="0" r="0" b="9525"/>
            <wp:docPr id="1927754862" name="Imagem 14" descr="Estrada de asfal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754862" name="Imagem 14" descr="Estrada de asfalto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74AF0" w14:textId="77777777" w:rsidR="00127B2F" w:rsidRPr="00127B2F" w:rsidRDefault="00127B2F" w:rsidP="00E36FA7">
      <w:pPr>
        <w:spacing w:line="360" w:lineRule="auto"/>
        <w:jc w:val="center"/>
        <w:rPr>
          <w:rFonts w:ascii="Arial" w:hAnsi="Arial" w:cs="Arial"/>
          <w:b/>
          <w:i/>
          <w:iCs/>
          <w:sz w:val="24"/>
          <w:szCs w:val="24"/>
          <w:lang w:val="pt-BR"/>
        </w:rPr>
      </w:pPr>
      <w:r w:rsidRPr="00127B2F">
        <w:rPr>
          <w:rFonts w:ascii="Arial" w:hAnsi="Arial" w:cs="Arial"/>
          <w:i/>
          <w:iCs/>
          <w:sz w:val="24"/>
          <w:szCs w:val="24"/>
          <w:lang w:val="pt-BR"/>
        </w:rPr>
        <w:t>Figura 1</w:t>
      </w:r>
    </w:p>
    <w:p w14:paraId="6522BBA4" w14:textId="7CE95082" w:rsidR="00127B2F" w:rsidRPr="00127B2F" w:rsidRDefault="00127B2F" w:rsidP="00E36FA7">
      <w:pPr>
        <w:spacing w:line="360" w:lineRule="auto"/>
        <w:jc w:val="center"/>
        <w:rPr>
          <w:rFonts w:ascii="Arial" w:hAnsi="Arial" w:cs="Arial"/>
          <w:sz w:val="24"/>
          <w:szCs w:val="24"/>
          <w:lang w:val="pt-BR"/>
        </w:rPr>
      </w:pPr>
      <w:r w:rsidRPr="00027ACF">
        <w:rPr>
          <w:rFonts w:ascii="Arial" w:hAnsi="Arial" w:cs="Arial"/>
          <w:noProof/>
          <w:sz w:val="24"/>
          <w:szCs w:val="24"/>
          <w:lang w:val="pt-BR"/>
        </w:rPr>
        <w:lastRenderedPageBreak/>
        <w:drawing>
          <wp:inline distT="0" distB="0" distL="0" distR="0" wp14:anchorId="6F1C8663" wp14:editId="3777655F">
            <wp:extent cx="3190875" cy="2390775"/>
            <wp:effectExtent l="0" t="0" r="9525" b="9525"/>
            <wp:docPr id="1302914311" name="Imagem 13" descr="Estrada de asfal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914311" name="Imagem 13" descr="Estrada de asfalto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57659" w14:textId="77777777" w:rsidR="00127B2F" w:rsidRPr="00127B2F" w:rsidRDefault="00127B2F" w:rsidP="00E36FA7">
      <w:pPr>
        <w:spacing w:line="360" w:lineRule="auto"/>
        <w:jc w:val="center"/>
        <w:rPr>
          <w:rFonts w:ascii="Arial" w:hAnsi="Arial" w:cs="Arial"/>
          <w:b/>
          <w:i/>
          <w:iCs/>
          <w:sz w:val="24"/>
          <w:szCs w:val="24"/>
          <w:lang w:val="pt-BR"/>
        </w:rPr>
      </w:pPr>
      <w:r w:rsidRPr="00127B2F">
        <w:rPr>
          <w:rFonts w:ascii="Arial" w:hAnsi="Arial" w:cs="Arial"/>
          <w:i/>
          <w:iCs/>
          <w:sz w:val="24"/>
          <w:szCs w:val="24"/>
          <w:lang w:val="pt-BR"/>
        </w:rPr>
        <w:t>Figura 2</w:t>
      </w:r>
    </w:p>
    <w:p w14:paraId="1B19D9CC" w14:textId="1DC29386" w:rsidR="00127B2F" w:rsidRPr="00127B2F" w:rsidRDefault="00127B2F" w:rsidP="00E36FA7">
      <w:pPr>
        <w:spacing w:line="360" w:lineRule="auto"/>
        <w:jc w:val="center"/>
        <w:rPr>
          <w:rFonts w:ascii="Arial" w:hAnsi="Arial" w:cs="Arial"/>
          <w:sz w:val="24"/>
          <w:szCs w:val="24"/>
          <w:lang w:val="pt-BR"/>
        </w:rPr>
      </w:pPr>
      <w:r w:rsidRPr="00027ACF">
        <w:rPr>
          <w:rFonts w:ascii="Arial" w:hAnsi="Arial" w:cs="Arial"/>
          <w:noProof/>
          <w:sz w:val="24"/>
          <w:szCs w:val="24"/>
          <w:lang w:val="pt-BR"/>
        </w:rPr>
        <w:drawing>
          <wp:inline distT="0" distB="0" distL="0" distR="0" wp14:anchorId="345C6D3D" wp14:editId="7A78BAC2">
            <wp:extent cx="3209925" cy="2409825"/>
            <wp:effectExtent l="0" t="0" r="9525" b="9525"/>
            <wp:docPr id="1692573099" name="Imagem 12" descr="Estrada de asfal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2573099" name="Imagem 12" descr="Estrada de asfalto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53A0E" w14:textId="77777777" w:rsidR="00127B2F" w:rsidRPr="00127B2F" w:rsidRDefault="00127B2F" w:rsidP="00E36FA7">
      <w:pPr>
        <w:spacing w:line="360" w:lineRule="auto"/>
        <w:jc w:val="center"/>
        <w:rPr>
          <w:rFonts w:ascii="Arial" w:hAnsi="Arial" w:cs="Arial"/>
          <w:b/>
          <w:i/>
          <w:iCs/>
          <w:sz w:val="24"/>
          <w:szCs w:val="24"/>
          <w:lang w:val="pt-BR"/>
        </w:rPr>
      </w:pPr>
      <w:r w:rsidRPr="00127B2F">
        <w:rPr>
          <w:rFonts w:ascii="Arial" w:hAnsi="Arial" w:cs="Arial"/>
          <w:i/>
          <w:iCs/>
          <w:sz w:val="24"/>
          <w:szCs w:val="24"/>
          <w:lang w:val="pt-BR"/>
        </w:rPr>
        <w:t>Figura 3</w:t>
      </w:r>
    </w:p>
    <w:p w14:paraId="074DC84F" w14:textId="77777777" w:rsidR="007B3526" w:rsidRDefault="007B3526" w:rsidP="00E36FA7">
      <w:pPr>
        <w:spacing w:line="360" w:lineRule="auto"/>
        <w:rPr>
          <w:rFonts w:ascii="Arial" w:hAnsi="Arial" w:cs="Arial"/>
          <w:b/>
          <w:sz w:val="24"/>
          <w:szCs w:val="24"/>
          <w:lang w:val="pt-BR"/>
        </w:rPr>
      </w:pPr>
    </w:p>
    <w:p w14:paraId="2E51135A" w14:textId="4E0A248A" w:rsidR="00127B2F" w:rsidRPr="00127B2F" w:rsidRDefault="00127B2F" w:rsidP="00E36FA7">
      <w:pPr>
        <w:pStyle w:val="Ttulo1"/>
        <w:spacing w:line="360" w:lineRule="auto"/>
        <w:rPr>
          <w:lang w:val="pt-BR"/>
        </w:rPr>
      </w:pPr>
      <w:r w:rsidRPr="00127B2F">
        <w:rPr>
          <w:lang w:val="pt-BR"/>
        </w:rPr>
        <w:lastRenderedPageBreak/>
        <w:t>Legendas de Solo:</w:t>
      </w:r>
    </w:p>
    <w:p w14:paraId="776020D5" w14:textId="77777777" w:rsidR="00127B2F" w:rsidRPr="00127B2F" w:rsidRDefault="00127B2F" w:rsidP="00E36FA7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pt-BR"/>
        </w:rPr>
      </w:pPr>
      <w:r w:rsidRPr="00127B2F">
        <w:rPr>
          <w:rFonts w:ascii="Arial" w:hAnsi="Arial" w:cs="Arial"/>
          <w:b/>
          <w:sz w:val="24"/>
          <w:szCs w:val="24"/>
          <w:lang w:val="pt-BR"/>
        </w:rPr>
        <w:t xml:space="preserve"> </w:t>
      </w:r>
    </w:p>
    <w:p w14:paraId="3DD893F9" w14:textId="77777777" w:rsidR="00127B2F" w:rsidRPr="00127B2F" w:rsidRDefault="00127B2F" w:rsidP="0053511A">
      <w:pPr>
        <w:spacing w:line="360" w:lineRule="auto"/>
        <w:ind w:firstLine="720"/>
        <w:jc w:val="both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As legendas são formadas a partir de combinações de letras e algarismos, aplicadas no pavimento da pista de rolamento, com o objetivo de advertir aos condutores acerca das condições particulares de operação da via.</w:t>
      </w:r>
    </w:p>
    <w:p w14:paraId="38B19664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tbl>
      <w:tblPr>
        <w:tblW w:w="8806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17"/>
        <w:gridCol w:w="6889"/>
      </w:tblGrid>
      <w:tr w:rsidR="00127B2F" w:rsidRPr="00127B2F" w14:paraId="5D11BFDF" w14:textId="77777777" w:rsidTr="00127B2F">
        <w:trPr>
          <w:trHeight w:val="702"/>
        </w:trPr>
        <w:tc>
          <w:tcPr>
            <w:tcW w:w="191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FE3597E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Definição</w:t>
            </w:r>
          </w:p>
        </w:tc>
        <w:tc>
          <w:tcPr>
            <w:tcW w:w="68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FECDE1D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As legendas são mensagens com o objetivo de advertir os condutores acerca das condições particulares de operação da via.</w:t>
            </w:r>
          </w:p>
        </w:tc>
      </w:tr>
      <w:tr w:rsidR="00127B2F" w:rsidRPr="00127B2F" w14:paraId="3937032C" w14:textId="77777777" w:rsidTr="00127B2F">
        <w:trPr>
          <w:trHeight w:val="441"/>
        </w:trPr>
        <w:tc>
          <w:tcPr>
            <w:tcW w:w="191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CFAB6D7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Cor</w:t>
            </w:r>
          </w:p>
        </w:tc>
        <w:tc>
          <w:tcPr>
            <w:tcW w:w="68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9450E01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Branca.</w:t>
            </w:r>
          </w:p>
        </w:tc>
      </w:tr>
      <w:tr w:rsidR="00127B2F" w:rsidRPr="00127B2F" w14:paraId="74BDB71C" w14:textId="77777777" w:rsidTr="00127B2F">
        <w:trPr>
          <w:trHeight w:val="702"/>
        </w:trPr>
        <w:tc>
          <w:tcPr>
            <w:tcW w:w="1917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E817B6A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Dimensões</w:t>
            </w:r>
          </w:p>
        </w:tc>
        <w:tc>
          <w:tcPr>
            <w:tcW w:w="6889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8684F7A" w14:textId="77777777" w:rsidR="00127B2F" w:rsidRPr="00127B2F" w:rsidRDefault="00127B2F" w:rsidP="0053511A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O quadro a seguir apresenta as alturas de letras ou números      a serem adotadas em função do tipo de via e da velocidade regulamentada:</w:t>
            </w:r>
          </w:p>
        </w:tc>
      </w:tr>
    </w:tbl>
    <w:p w14:paraId="2D26AB6D" w14:textId="77777777" w:rsid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65CA6B1D" w14:textId="77777777" w:rsidR="00DC65D3" w:rsidRDefault="00DC65D3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</w:p>
    <w:p w14:paraId="33315954" w14:textId="77777777" w:rsidR="00DC65D3" w:rsidRDefault="00DC65D3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</w:p>
    <w:p w14:paraId="3F020189" w14:textId="77777777" w:rsidR="00DC65D3" w:rsidRDefault="00DC65D3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</w:p>
    <w:p w14:paraId="1D75D2C9" w14:textId="77777777" w:rsidR="00DC65D3" w:rsidRPr="00127B2F" w:rsidRDefault="00DC65D3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</w:p>
    <w:tbl>
      <w:tblPr>
        <w:tblW w:w="8789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789"/>
      </w:tblGrid>
      <w:tr w:rsidR="00127B2F" w:rsidRPr="00127B2F" w14:paraId="34458420" w14:textId="77777777" w:rsidTr="007B3526">
        <w:tc>
          <w:tcPr>
            <w:tcW w:w="8789" w:type="dxa"/>
            <w:tcBorders>
              <w:top w:val="nil"/>
              <w:left w:val="nil"/>
              <w:right w:val="nil"/>
            </w:tcBorders>
          </w:tcPr>
          <w:p w14:paraId="5EAEABF6" w14:textId="4C242AA8" w:rsidR="00127B2F" w:rsidRPr="00127B2F" w:rsidRDefault="00127B2F" w:rsidP="00E36FA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lastRenderedPageBreak/>
              <w:t>Vias Urbanas</w:t>
            </w:r>
          </w:p>
          <w:p w14:paraId="6E07E317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VELOCIDADE (km/h)</w:t>
            </w:r>
            <w:r w:rsidRPr="00127B2F">
              <w:rPr>
                <w:rFonts w:ascii="Arial" w:hAnsi="Arial" w:cs="Arial"/>
                <w:b/>
                <w:sz w:val="24"/>
                <w:szCs w:val="24"/>
              </w:rPr>
              <w:tab/>
              <w:t>ALTURA (m)</w:t>
            </w:r>
          </w:p>
          <w:p w14:paraId="3F9FEAAF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74FB02D4" w14:textId="0D2516E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v</w:t>
            </w:r>
            <w:r w:rsidRPr="00127B2F">
              <w:rPr>
                <w:rFonts w:ascii="Arial" w:hAnsi="Arial" w:cs="Arial"/>
                <w:sz w:val="24"/>
                <w:szCs w:val="24"/>
              </w:rPr>
              <w:t xml:space="preserve"> ≤ 80</w:t>
            </w:r>
            <w:r w:rsidRPr="00127B2F">
              <w:rPr>
                <w:rFonts w:ascii="Arial" w:hAnsi="Arial" w:cs="Arial"/>
                <w:sz w:val="24"/>
                <w:szCs w:val="24"/>
              </w:rPr>
              <w:tab/>
            </w:r>
            <w:r w:rsidR="007B3526">
              <w:rPr>
                <w:rFonts w:ascii="Arial" w:hAnsi="Arial" w:cs="Arial"/>
                <w:sz w:val="24"/>
                <w:szCs w:val="24"/>
              </w:rPr>
              <w:t xml:space="preserve">                                     </w:t>
            </w:r>
            <w:r w:rsidRPr="00127B2F">
              <w:rPr>
                <w:rFonts w:ascii="Arial" w:hAnsi="Arial" w:cs="Arial"/>
                <w:sz w:val="24"/>
                <w:szCs w:val="24"/>
              </w:rPr>
              <w:t>1,60</w:t>
            </w:r>
          </w:p>
          <w:p w14:paraId="5CA87540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5A70A5E" w14:textId="2BA2FDC0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v</w:t>
            </w:r>
            <w:r w:rsidRPr="00127B2F">
              <w:rPr>
                <w:rFonts w:ascii="Arial" w:hAnsi="Arial" w:cs="Arial"/>
                <w:sz w:val="24"/>
                <w:szCs w:val="24"/>
              </w:rPr>
              <w:t xml:space="preserve"> &gt; 80</w:t>
            </w:r>
            <w:r w:rsidRPr="00127B2F">
              <w:rPr>
                <w:rFonts w:ascii="Arial" w:hAnsi="Arial" w:cs="Arial"/>
                <w:sz w:val="24"/>
                <w:szCs w:val="24"/>
              </w:rPr>
              <w:tab/>
            </w:r>
            <w:r w:rsidR="007B3526">
              <w:rPr>
                <w:rFonts w:ascii="Arial" w:hAnsi="Arial" w:cs="Arial"/>
                <w:sz w:val="24"/>
                <w:szCs w:val="24"/>
              </w:rPr>
              <w:t xml:space="preserve">                                     </w:t>
            </w:r>
            <w:r w:rsidRPr="00127B2F">
              <w:rPr>
                <w:rFonts w:ascii="Arial" w:hAnsi="Arial" w:cs="Arial"/>
                <w:sz w:val="24"/>
                <w:szCs w:val="24"/>
              </w:rPr>
              <w:t>2,40</w:t>
            </w:r>
          </w:p>
        </w:tc>
      </w:tr>
      <w:tr w:rsidR="00127B2F" w:rsidRPr="00127B2F" w14:paraId="020A96F5" w14:textId="77777777" w:rsidTr="007B3526">
        <w:tc>
          <w:tcPr>
            <w:tcW w:w="8789" w:type="dxa"/>
            <w:tcBorders>
              <w:top w:val="nil"/>
              <w:left w:val="nil"/>
              <w:right w:val="nil"/>
            </w:tcBorders>
          </w:tcPr>
          <w:p w14:paraId="02F7C809" w14:textId="77777777" w:rsidR="00127B2F" w:rsidRPr="00127B2F" w:rsidRDefault="00127B2F" w:rsidP="00E36FA7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Vias Rurais</w:t>
            </w:r>
          </w:p>
          <w:p w14:paraId="7E098E89" w14:textId="26ED7868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b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b/>
                <w:sz w:val="24"/>
                <w:szCs w:val="24"/>
                <w:lang w:val="pt-BR"/>
              </w:rPr>
              <w:t>VELOCIDADE (km/h)</w:t>
            </w:r>
            <w:r w:rsidRPr="00127B2F">
              <w:rPr>
                <w:rFonts w:ascii="Arial" w:hAnsi="Arial" w:cs="Arial"/>
                <w:b/>
                <w:sz w:val="24"/>
                <w:szCs w:val="24"/>
              </w:rPr>
              <w:tab/>
              <w:t>ALTURA (m)</w:t>
            </w:r>
          </w:p>
          <w:p w14:paraId="4FAE1461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6450BBC1" w14:textId="6E0F03B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v</w:t>
            </w:r>
            <w:r w:rsidRPr="00127B2F">
              <w:rPr>
                <w:rFonts w:ascii="Arial" w:hAnsi="Arial" w:cs="Arial"/>
                <w:sz w:val="24"/>
                <w:szCs w:val="24"/>
              </w:rPr>
              <w:t xml:space="preserve"> ≤ 60</w:t>
            </w:r>
            <w:r w:rsidRPr="00127B2F">
              <w:rPr>
                <w:rFonts w:ascii="Arial" w:hAnsi="Arial" w:cs="Arial"/>
                <w:sz w:val="24"/>
                <w:szCs w:val="24"/>
              </w:rPr>
              <w:tab/>
            </w:r>
            <w:r w:rsidR="007B3526">
              <w:rPr>
                <w:rFonts w:ascii="Arial" w:hAnsi="Arial" w:cs="Arial"/>
                <w:sz w:val="24"/>
                <w:szCs w:val="24"/>
              </w:rPr>
              <w:t xml:space="preserve">                                      </w:t>
            </w:r>
            <w:r w:rsidRPr="00127B2F">
              <w:rPr>
                <w:rFonts w:ascii="Arial" w:hAnsi="Arial" w:cs="Arial"/>
                <w:sz w:val="24"/>
                <w:szCs w:val="24"/>
              </w:rPr>
              <w:t>2,40</w:t>
            </w:r>
          </w:p>
          <w:p w14:paraId="083FD83F" w14:textId="77777777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1457A967" w14:textId="567F6FD2" w:rsidR="00127B2F" w:rsidRPr="00127B2F" w:rsidRDefault="00127B2F" w:rsidP="00E36FA7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  <w:r w:rsidRPr="00127B2F">
              <w:rPr>
                <w:rFonts w:ascii="Arial" w:hAnsi="Arial" w:cs="Arial"/>
                <w:sz w:val="24"/>
                <w:szCs w:val="24"/>
                <w:lang w:val="pt-BR"/>
              </w:rPr>
              <w:t>v</w:t>
            </w:r>
            <w:r w:rsidRPr="00127B2F">
              <w:rPr>
                <w:rFonts w:ascii="Arial" w:hAnsi="Arial" w:cs="Arial"/>
                <w:sz w:val="24"/>
                <w:szCs w:val="24"/>
              </w:rPr>
              <w:t xml:space="preserve"> &gt; 60</w:t>
            </w:r>
            <w:r w:rsidRPr="00127B2F">
              <w:rPr>
                <w:rFonts w:ascii="Arial" w:hAnsi="Arial" w:cs="Arial"/>
                <w:sz w:val="24"/>
                <w:szCs w:val="24"/>
              </w:rPr>
              <w:tab/>
            </w:r>
            <w:r w:rsidR="007B3526">
              <w:rPr>
                <w:rFonts w:ascii="Arial" w:hAnsi="Arial" w:cs="Arial"/>
                <w:sz w:val="24"/>
                <w:szCs w:val="24"/>
              </w:rPr>
              <w:t xml:space="preserve">                                      </w:t>
            </w:r>
            <w:r w:rsidRPr="00127B2F">
              <w:rPr>
                <w:rFonts w:ascii="Arial" w:hAnsi="Arial" w:cs="Arial"/>
                <w:sz w:val="24"/>
                <w:szCs w:val="24"/>
              </w:rPr>
              <w:t>4,00</w:t>
            </w:r>
          </w:p>
        </w:tc>
      </w:tr>
    </w:tbl>
    <w:p w14:paraId="6B4DF3DE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538FDB0D" w14:textId="77777777" w:rsidR="007B3526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Sendo adotado para Rifaina-SP, a altura das letras de 1,60m.</w:t>
      </w:r>
    </w:p>
    <w:p w14:paraId="6369ADDD" w14:textId="77777777" w:rsidR="00E36FA7" w:rsidRDefault="00E36FA7" w:rsidP="00E36FA7">
      <w:pPr>
        <w:spacing w:line="360" w:lineRule="auto"/>
        <w:rPr>
          <w:rFonts w:ascii="Arial" w:hAnsi="Arial" w:cs="Arial"/>
          <w:b/>
          <w:sz w:val="24"/>
          <w:szCs w:val="24"/>
          <w:lang w:val="pt-BR"/>
        </w:rPr>
      </w:pPr>
      <w:r>
        <w:rPr>
          <w:rFonts w:ascii="Arial" w:hAnsi="Arial" w:cs="Arial"/>
          <w:b/>
          <w:sz w:val="24"/>
          <w:szCs w:val="24"/>
          <w:lang w:val="pt-BR"/>
        </w:rPr>
        <w:br w:type="page"/>
      </w:r>
    </w:p>
    <w:p w14:paraId="75C1E4B7" w14:textId="152C3754" w:rsidR="00E36FA7" w:rsidRDefault="00127B2F" w:rsidP="008F4561">
      <w:pPr>
        <w:spacing w:line="360" w:lineRule="auto"/>
        <w:rPr>
          <w:rFonts w:ascii="Arial" w:hAnsi="Arial" w:cs="Arial"/>
          <w:b/>
          <w:sz w:val="24"/>
          <w:szCs w:val="24"/>
          <w:lang w:val="pt-BR"/>
        </w:rPr>
      </w:pPr>
      <w:r w:rsidRPr="00127B2F">
        <w:rPr>
          <w:rFonts w:ascii="Arial" w:hAnsi="Arial" w:cs="Arial"/>
          <w:b/>
          <w:sz w:val="24"/>
          <w:szCs w:val="24"/>
          <w:lang w:val="pt-BR"/>
        </w:rPr>
        <w:lastRenderedPageBreak/>
        <w:t>Legenda “PARE”:</w:t>
      </w:r>
    </w:p>
    <w:p w14:paraId="02314E73" w14:textId="77777777" w:rsidR="00134210" w:rsidRPr="00127B2F" w:rsidRDefault="00134210" w:rsidP="00E36FA7">
      <w:pPr>
        <w:spacing w:line="360" w:lineRule="auto"/>
        <w:rPr>
          <w:rFonts w:ascii="Arial" w:hAnsi="Arial" w:cs="Arial"/>
          <w:b/>
          <w:sz w:val="24"/>
          <w:szCs w:val="24"/>
          <w:lang w:val="pt-BR"/>
        </w:rPr>
      </w:pPr>
    </w:p>
    <w:p w14:paraId="048FDE88" w14:textId="2A704122" w:rsidR="00127B2F" w:rsidRPr="00127B2F" w:rsidRDefault="00127B2F" w:rsidP="00E36FA7">
      <w:pPr>
        <w:spacing w:line="360" w:lineRule="auto"/>
        <w:jc w:val="center"/>
        <w:rPr>
          <w:rFonts w:ascii="Arial" w:hAnsi="Arial" w:cs="Arial"/>
          <w:b/>
          <w:sz w:val="24"/>
          <w:szCs w:val="24"/>
          <w:lang w:val="pt-BR"/>
        </w:rPr>
      </w:pPr>
      <w:r w:rsidRPr="00027ACF">
        <w:rPr>
          <w:rFonts w:ascii="Arial" w:hAnsi="Arial" w:cs="Arial"/>
          <w:noProof/>
          <w:sz w:val="24"/>
          <w:szCs w:val="24"/>
          <w:lang w:val="pt-BR"/>
        </w:rPr>
        <w:drawing>
          <wp:inline distT="0" distB="0" distL="0" distR="0" wp14:anchorId="58D79EF1" wp14:editId="04A1AF19">
            <wp:extent cx="3943350" cy="5286375"/>
            <wp:effectExtent l="0" t="0" r="0" b="9525"/>
            <wp:docPr id="1453970064" name="Imagem 11" descr="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970064" name="Imagem 11" descr="Diagrama&#10;&#10;O conteúdo gerado por IA pode estar incorreto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2E47E" w14:textId="77777777" w:rsidR="00E36FA7" w:rsidRDefault="00E36FA7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</w:p>
    <w:p w14:paraId="1E58BB1C" w14:textId="63348220" w:rsidR="00127B2F" w:rsidRPr="00127B2F" w:rsidRDefault="00127B2F" w:rsidP="0053511A">
      <w:pPr>
        <w:spacing w:line="360" w:lineRule="auto"/>
        <w:ind w:firstLine="720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lastRenderedPageBreak/>
        <w:t xml:space="preserve">A legenda “PARE” </w:t>
      </w:r>
      <w:r w:rsidRPr="00127B2F">
        <w:rPr>
          <w:rFonts w:ascii="Arial" w:hAnsi="Arial" w:cs="Arial"/>
          <w:b/>
          <w:sz w:val="24"/>
          <w:szCs w:val="24"/>
          <w:lang w:val="pt-BR"/>
        </w:rPr>
        <w:t xml:space="preserve">deve </w:t>
      </w:r>
      <w:r w:rsidRPr="00127B2F">
        <w:rPr>
          <w:rFonts w:ascii="Arial" w:hAnsi="Arial" w:cs="Arial"/>
          <w:sz w:val="24"/>
          <w:szCs w:val="24"/>
          <w:lang w:val="pt-BR"/>
        </w:rPr>
        <w:t>ser posicionada, no mínimo, a 1,60 m antes da linha de retenção, centralizada na faixa de circulação em que está inscrita.</w:t>
      </w:r>
    </w:p>
    <w:p w14:paraId="4EE95FFE" w14:textId="389B3BF6" w:rsidR="00127B2F" w:rsidRPr="00127B2F" w:rsidRDefault="00127B2F" w:rsidP="0053511A">
      <w:pPr>
        <w:spacing w:line="360" w:lineRule="auto"/>
        <w:ind w:firstLine="720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Deve ser utilizada como reforço ao sinal de regulamentação R-1</w:t>
      </w:r>
    </w:p>
    <w:p w14:paraId="6A14629F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– “Parada obrigatória”.</w:t>
      </w:r>
    </w:p>
    <w:p w14:paraId="5F8DB8F3" w14:textId="36583053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Para quantidades e localização verificar mais adiante no quadro de quantitativos e pranchas em anexo. </w:t>
      </w:r>
    </w:p>
    <w:p w14:paraId="5AFD28C7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3D1246B7" w14:textId="77777777" w:rsidR="00127B2F" w:rsidRPr="00127B2F" w:rsidRDefault="00127B2F" w:rsidP="00E36FA7">
      <w:pPr>
        <w:pStyle w:val="Ttulo1"/>
        <w:spacing w:line="360" w:lineRule="auto"/>
        <w:rPr>
          <w:lang w:val="pt-BR"/>
        </w:rPr>
      </w:pPr>
      <w:r w:rsidRPr="00127B2F">
        <w:rPr>
          <w:lang w:val="pt-BR"/>
        </w:rPr>
        <w:t>CONCLUSÃO</w:t>
      </w:r>
    </w:p>
    <w:p w14:paraId="012FADF4" w14:textId="77777777" w:rsidR="00127B2F" w:rsidRPr="00127B2F" w:rsidRDefault="00127B2F" w:rsidP="00E36FA7">
      <w:pPr>
        <w:spacing w:line="360" w:lineRule="auto"/>
        <w:rPr>
          <w:rFonts w:ascii="Arial" w:hAnsi="Arial" w:cs="Arial"/>
          <w:b/>
          <w:sz w:val="24"/>
          <w:szCs w:val="24"/>
          <w:lang w:val="pt-BR"/>
        </w:rPr>
      </w:pPr>
      <w:r w:rsidRPr="00127B2F">
        <w:rPr>
          <w:rFonts w:ascii="Arial" w:hAnsi="Arial" w:cs="Arial"/>
          <w:b/>
          <w:sz w:val="24"/>
          <w:szCs w:val="24"/>
          <w:lang w:val="pt-BR"/>
        </w:rPr>
        <w:t xml:space="preserve"> </w:t>
      </w:r>
    </w:p>
    <w:p w14:paraId="1D312A75" w14:textId="07879FD1" w:rsidR="00127B2F" w:rsidRPr="00127B2F" w:rsidRDefault="00127B2F" w:rsidP="0053511A">
      <w:pPr>
        <w:spacing w:line="360" w:lineRule="auto"/>
        <w:ind w:firstLine="720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Conforme disposto anteriormente, o presente Projeto de Sinalização Viária Horizontal atende todas as necessidades do município de Rifaina-SP, contemplando os itens que se fazem necessários para segurança de motoristas e pedestres em atendimento total a legislação em vigor.</w:t>
      </w:r>
    </w:p>
    <w:p w14:paraId="0236828E" w14:textId="1838998E" w:rsidR="00127B2F" w:rsidRDefault="00127B2F" w:rsidP="0053511A">
      <w:pPr>
        <w:spacing w:line="360" w:lineRule="auto"/>
        <w:ind w:firstLine="720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Estão expostos a seguir pranchas apresentando o projeto técnico, contendo todas as informações e detalhamentos necessários para a correta execução da Sinalização Viária Horizontal do município de Rifaina-SP.</w:t>
      </w:r>
    </w:p>
    <w:p w14:paraId="3F254D3E" w14:textId="77777777" w:rsidR="00E36FA7" w:rsidRDefault="00E36FA7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</w:p>
    <w:p w14:paraId="4E919415" w14:textId="77777777" w:rsidR="00E36FA7" w:rsidRPr="00127B2F" w:rsidRDefault="00E36FA7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</w:p>
    <w:p w14:paraId="003B3B79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7B653D6D" w14:textId="77777777" w:rsidR="00127B2F" w:rsidRPr="00127B2F" w:rsidRDefault="00127B2F" w:rsidP="00E36FA7">
      <w:pPr>
        <w:pStyle w:val="Ttulo1"/>
        <w:spacing w:line="360" w:lineRule="auto"/>
        <w:rPr>
          <w:lang w:val="pt-BR"/>
        </w:rPr>
      </w:pPr>
      <w:r w:rsidRPr="00127B2F">
        <w:rPr>
          <w:lang w:val="pt-BR"/>
        </w:rPr>
        <w:lastRenderedPageBreak/>
        <w:t>BIBLIOGRAFIA</w:t>
      </w:r>
    </w:p>
    <w:p w14:paraId="75F27B15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7268D008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Conselho Nacional de Trânsito (Brasil) (CONTRAN).</w:t>
      </w:r>
    </w:p>
    <w:p w14:paraId="3A01C967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Sinalização horizontal / Contran Denatran.</w:t>
      </w:r>
    </w:p>
    <w:p w14:paraId="7198500D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1ª Edição – Brasília: Contran, 2007.</w:t>
      </w:r>
    </w:p>
    <w:p w14:paraId="7B44088B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128 p.: il. (Manual Brasileiro de Sinalização de Trânsito.</w:t>
      </w:r>
    </w:p>
    <w:p w14:paraId="7C08A637" w14:textId="77777777" w:rsidR="00127B2F" w:rsidRP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>1. Sinalização (Trânsito), legislação, Brasil. 2. Trânsito, legislação, Brasil. 3. Normas de trânsito, Brasil. 4. Código de trânsito, Brasil. I. Brasil. Departamento Nacional de Trânsito (DENATRAN) II. Titulo.</w:t>
      </w:r>
    </w:p>
    <w:p w14:paraId="72DD9792" w14:textId="77777777" w:rsidR="00127B2F" w:rsidRDefault="00127B2F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 </w:t>
      </w:r>
    </w:p>
    <w:p w14:paraId="5B696B72" w14:textId="77777777" w:rsidR="00B80C0D" w:rsidRDefault="00B80C0D" w:rsidP="00E36FA7">
      <w:pPr>
        <w:spacing w:line="360" w:lineRule="auto"/>
        <w:rPr>
          <w:rFonts w:ascii="Arial" w:hAnsi="Arial" w:cs="Arial"/>
          <w:sz w:val="24"/>
          <w:szCs w:val="24"/>
          <w:lang w:val="pt-BR"/>
        </w:rPr>
      </w:pPr>
    </w:p>
    <w:p w14:paraId="57B28893" w14:textId="1836E736" w:rsidR="00B80C0D" w:rsidRDefault="00B80C0D" w:rsidP="00B80C0D">
      <w:pPr>
        <w:spacing w:line="360" w:lineRule="auto"/>
        <w:jc w:val="center"/>
        <w:rPr>
          <w:rFonts w:ascii="Arial" w:hAnsi="Arial" w:cs="Arial"/>
          <w:sz w:val="24"/>
          <w:szCs w:val="24"/>
          <w:lang w:val="pt-BR"/>
        </w:rPr>
      </w:pPr>
      <w:r>
        <w:rPr>
          <w:rFonts w:ascii="Arial" w:hAnsi="Arial" w:cs="Arial"/>
          <w:sz w:val="24"/>
          <w:szCs w:val="24"/>
          <w:lang w:val="pt-BR"/>
        </w:rPr>
        <w:t>___________________________________</w:t>
      </w:r>
    </w:p>
    <w:p w14:paraId="460CF4E8" w14:textId="382644D3" w:rsidR="00B80C0D" w:rsidRDefault="00B80C0D" w:rsidP="00B80C0D">
      <w:pPr>
        <w:spacing w:line="360" w:lineRule="auto"/>
        <w:jc w:val="center"/>
        <w:rPr>
          <w:rFonts w:ascii="Arial" w:hAnsi="Arial" w:cs="Arial"/>
          <w:sz w:val="24"/>
          <w:szCs w:val="24"/>
          <w:lang w:val="pt-BR"/>
        </w:rPr>
      </w:pPr>
      <w:r>
        <w:rPr>
          <w:rFonts w:ascii="Arial" w:hAnsi="Arial" w:cs="Arial"/>
          <w:sz w:val="24"/>
          <w:szCs w:val="24"/>
          <w:lang w:val="pt-BR"/>
        </w:rPr>
        <w:t>EDUARDO BARROSO</w:t>
      </w:r>
      <w:r>
        <w:rPr>
          <w:rFonts w:ascii="Arial" w:hAnsi="Arial" w:cs="Arial"/>
          <w:sz w:val="24"/>
          <w:szCs w:val="24"/>
          <w:lang w:val="pt-BR"/>
        </w:rPr>
        <w:br/>
        <w:t>SECRETÁRIO DE ENGENHARIA</w:t>
      </w:r>
    </w:p>
    <w:p w14:paraId="26BE2ACB" w14:textId="77777777" w:rsidR="00B80C0D" w:rsidRPr="00127B2F" w:rsidRDefault="00B80C0D" w:rsidP="00B80C0D">
      <w:pPr>
        <w:spacing w:line="360" w:lineRule="auto"/>
        <w:jc w:val="center"/>
        <w:rPr>
          <w:rFonts w:ascii="Arial" w:hAnsi="Arial" w:cs="Arial"/>
          <w:sz w:val="24"/>
          <w:szCs w:val="24"/>
          <w:lang w:val="pt-BR"/>
        </w:rPr>
      </w:pPr>
    </w:p>
    <w:p w14:paraId="67A7EDB8" w14:textId="7FD281BD" w:rsidR="00127B2F" w:rsidRPr="00027ACF" w:rsidRDefault="00127B2F" w:rsidP="00B80C0D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 w:rsidRPr="00127B2F">
        <w:rPr>
          <w:rFonts w:ascii="Arial" w:hAnsi="Arial" w:cs="Arial"/>
          <w:sz w:val="24"/>
          <w:szCs w:val="24"/>
          <w:lang w:val="pt-BR"/>
        </w:rPr>
        <w:t xml:space="preserve">Rifaina – SP, </w:t>
      </w:r>
      <w:r w:rsidR="00602815">
        <w:rPr>
          <w:rFonts w:ascii="Arial" w:hAnsi="Arial" w:cs="Arial"/>
          <w:sz w:val="24"/>
          <w:szCs w:val="24"/>
          <w:lang w:val="pt-BR"/>
        </w:rPr>
        <w:t>11 de Agosto de 2025.</w:t>
      </w:r>
    </w:p>
    <w:sectPr w:rsidR="00127B2F" w:rsidRPr="00027ACF" w:rsidSect="00F654A5">
      <w:headerReference w:type="default" r:id="rId18"/>
      <w:footerReference w:type="default" r:id="rId19"/>
      <w:pgSz w:w="12240" w:h="15840"/>
      <w:pgMar w:top="1440" w:right="1800" w:bottom="1440" w:left="1800" w:header="720" w:footer="720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8F6058" w14:textId="77777777" w:rsidR="00254A72" w:rsidRDefault="00254A72" w:rsidP="00F654A5">
      <w:pPr>
        <w:spacing w:after="0" w:line="240" w:lineRule="auto"/>
      </w:pPr>
      <w:r>
        <w:separator/>
      </w:r>
    </w:p>
  </w:endnote>
  <w:endnote w:type="continuationSeparator" w:id="0">
    <w:p w14:paraId="7B0A491E" w14:textId="77777777" w:rsidR="00254A72" w:rsidRDefault="00254A72" w:rsidP="00F654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DE0411" w14:textId="77777777" w:rsidR="0012623F" w:rsidRDefault="0012623F" w:rsidP="0012623F">
    <w:pPr>
      <w:jc w:val="center"/>
    </w:pPr>
    <w:r>
      <w:t>PREFEITURA MUNICIPAL DE RIFAINA</w:t>
    </w:r>
    <w:r>
      <w:br/>
      <w:t>ESTADO DE SÃO PAULO</w:t>
    </w:r>
    <w:r>
      <w:br/>
      <w:t>CNPJ 45.318.995/0001-71</w:t>
    </w:r>
    <w:r>
      <w:br/>
      <w:t>E-mail: obras@rifaina.sp.gov.br</w:t>
    </w:r>
    <w:r>
      <w:br/>
      <w:t>SECRETARIA DE ENGENHARIA</w:t>
    </w:r>
  </w:p>
  <w:p w14:paraId="055EC22E" w14:textId="77777777" w:rsidR="0012623F" w:rsidRDefault="0012623F">
    <w:pPr>
      <w:pStyle w:val="Rodap"/>
      <w:jc w:val="center"/>
      <w:rPr>
        <w:color w:val="4F81BD" w:themeColor="accent1"/>
      </w:rPr>
    </w:pPr>
    <w:r>
      <w:rPr>
        <w:color w:val="4F81BD" w:themeColor="accent1"/>
        <w:lang w:val="pt-BR"/>
      </w:rPr>
      <w:t xml:space="preserve">Página </w:t>
    </w:r>
    <w:r>
      <w:rPr>
        <w:color w:val="4F81BD" w:themeColor="accent1"/>
      </w:rPr>
      <w:fldChar w:fldCharType="begin"/>
    </w:r>
    <w:r>
      <w:rPr>
        <w:color w:val="4F81BD" w:themeColor="accent1"/>
      </w:rPr>
      <w:instrText>PAGE  \* Arabic  \* MERGEFORMAT</w:instrText>
    </w:r>
    <w:r>
      <w:rPr>
        <w:color w:val="4F81BD" w:themeColor="accent1"/>
      </w:rPr>
      <w:fldChar w:fldCharType="separate"/>
    </w:r>
    <w:r>
      <w:rPr>
        <w:color w:val="4F81BD" w:themeColor="accent1"/>
        <w:lang w:val="pt-BR"/>
      </w:rPr>
      <w:t>2</w:t>
    </w:r>
    <w:r>
      <w:rPr>
        <w:color w:val="4F81BD" w:themeColor="accent1"/>
      </w:rPr>
      <w:fldChar w:fldCharType="end"/>
    </w:r>
    <w:r>
      <w:rPr>
        <w:color w:val="4F81BD" w:themeColor="accent1"/>
        <w:lang w:val="pt-BR"/>
      </w:rPr>
      <w:t xml:space="preserve"> de </w:t>
    </w:r>
    <w:r>
      <w:rPr>
        <w:color w:val="4F81BD" w:themeColor="accent1"/>
      </w:rPr>
      <w:fldChar w:fldCharType="begin"/>
    </w:r>
    <w:r>
      <w:rPr>
        <w:color w:val="4F81BD" w:themeColor="accent1"/>
      </w:rPr>
      <w:instrText>NUMPAGES \ * Arábico \ * MERGEFORMAT</w:instrText>
    </w:r>
    <w:r>
      <w:rPr>
        <w:color w:val="4F81BD" w:themeColor="accent1"/>
      </w:rPr>
      <w:fldChar w:fldCharType="separate"/>
    </w:r>
    <w:r>
      <w:rPr>
        <w:color w:val="4F81BD" w:themeColor="accent1"/>
        <w:lang w:val="pt-BR"/>
      </w:rPr>
      <w:t>2</w:t>
    </w:r>
    <w:r>
      <w:rPr>
        <w:color w:val="4F81BD" w:themeColor="accent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8B9807" w14:textId="77777777" w:rsidR="00254A72" w:rsidRDefault="00254A72" w:rsidP="00F654A5">
      <w:pPr>
        <w:spacing w:after="0" w:line="240" w:lineRule="auto"/>
      </w:pPr>
      <w:r>
        <w:separator/>
      </w:r>
    </w:p>
  </w:footnote>
  <w:footnote w:type="continuationSeparator" w:id="0">
    <w:p w14:paraId="7EF06957" w14:textId="77777777" w:rsidR="00254A72" w:rsidRDefault="00254A72" w:rsidP="00F654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7CF171" w14:textId="13BF992F" w:rsidR="00F654A5" w:rsidRDefault="00F654A5" w:rsidP="00F654A5">
    <w:pPr>
      <w:pStyle w:val="Cabealho"/>
      <w:jc w:val="center"/>
    </w:pPr>
    <w:r>
      <w:rPr>
        <w:noProof/>
      </w:rPr>
      <w:drawing>
        <wp:inline distT="0" distB="0" distL="0" distR="0" wp14:anchorId="3864593F" wp14:editId="6033D8EE">
          <wp:extent cx="1371600" cy="1304925"/>
          <wp:effectExtent l="0" t="0" r="0" b="9525"/>
          <wp:docPr id="1" name="Picture 1" descr="Desenho de personagem de desenho animad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Desenho de personagem de desenho animado&#10;&#10;O conteúdo gerado por IA pode estar incorreto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71600" cy="13049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a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a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mmarc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mmarc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mmarc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0C10C6E"/>
    <w:multiLevelType w:val="multilevel"/>
    <w:tmpl w:val="EE329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1802D68"/>
    <w:multiLevelType w:val="multilevel"/>
    <w:tmpl w:val="46467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407313D"/>
    <w:multiLevelType w:val="multilevel"/>
    <w:tmpl w:val="44BA0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091B70BD"/>
    <w:multiLevelType w:val="multilevel"/>
    <w:tmpl w:val="85F21176"/>
    <w:lvl w:ilvl="0">
      <w:start w:val="5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3" w15:restartNumberingAfterBreak="0">
    <w:nsid w:val="0A8012C2"/>
    <w:multiLevelType w:val="multilevel"/>
    <w:tmpl w:val="7D20C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CD756F1"/>
    <w:multiLevelType w:val="multilevel"/>
    <w:tmpl w:val="274CF80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0D133FC6"/>
    <w:multiLevelType w:val="multilevel"/>
    <w:tmpl w:val="8A64B79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0E3E0C16"/>
    <w:multiLevelType w:val="multilevel"/>
    <w:tmpl w:val="CB726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0E00BB5"/>
    <w:multiLevelType w:val="multilevel"/>
    <w:tmpl w:val="BF826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39B5317"/>
    <w:multiLevelType w:val="multilevel"/>
    <w:tmpl w:val="B92EC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C8C4B60"/>
    <w:multiLevelType w:val="multilevel"/>
    <w:tmpl w:val="C5CA8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1CFC3056"/>
    <w:multiLevelType w:val="multilevel"/>
    <w:tmpl w:val="3B6E6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1F0A7BBF"/>
    <w:multiLevelType w:val="multilevel"/>
    <w:tmpl w:val="2604C2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16255C1"/>
    <w:multiLevelType w:val="multilevel"/>
    <w:tmpl w:val="160403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25FC5B77"/>
    <w:multiLevelType w:val="multilevel"/>
    <w:tmpl w:val="7F18404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27176870"/>
    <w:multiLevelType w:val="multilevel"/>
    <w:tmpl w:val="C888B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27A64BDD"/>
    <w:multiLevelType w:val="multilevel"/>
    <w:tmpl w:val="3F3EC0B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isLgl/>
      <w:lvlText w:val="%1.%2.%3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isLgl/>
      <w:lvlText w:val="%1.%2.%3.%4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26" w15:restartNumberingAfterBreak="0">
    <w:nsid w:val="2A331C50"/>
    <w:multiLevelType w:val="multilevel"/>
    <w:tmpl w:val="B90E04E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2EFC26C7"/>
    <w:multiLevelType w:val="multilevel"/>
    <w:tmpl w:val="B986E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2F353868"/>
    <w:multiLevelType w:val="multilevel"/>
    <w:tmpl w:val="73E20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0A73775"/>
    <w:multiLevelType w:val="multilevel"/>
    <w:tmpl w:val="83E2D5C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isLgl/>
      <w:lvlText w:val="%1.%2.%3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isLgl/>
      <w:lvlText w:val="%1.%2.%3.%4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30" w15:restartNumberingAfterBreak="0">
    <w:nsid w:val="36767A65"/>
    <w:multiLevelType w:val="multilevel"/>
    <w:tmpl w:val="8E085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36BD3744"/>
    <w:multiLevelType w:val="multilevel"/>
    <w:tmpl w:val="E176F8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37AD3732"/>
    <w:multiLevelType w:val="multilevel"/>
    <w:tmpl w:val="8862B3A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39D7341F"/>
    <w:multiLevelType w:val="multilevel"/>
    <w:tmpl w:val="9F620F0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3A407701"/>
    <w:multiLevelType w:val="multilevel"/>
    <w:tmpl w:val="4E687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3CFE09B6"/>
    <w:multiLevelType w:val="multilevel"/>
    <w:tmpl w:val="7372539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3E3C44D7"/>
    <w:multiLevelType w:val="multilevel"/>
    <w:tmpl w:val="3DC0692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3EBE3DFD"/>
    <w:multiLevelType w:val="multilevel"/>
    <w:tmpl w:val="AF5847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43B1190B"/>
    <w:multiLevelType w:val="multilevel"/>
    <w:tmpl w:val="E9C8334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44412306"/>
    <w:multiLevelType w:val="multilevel"/>
    <w:tmpl w:val="AE48962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4C1B59F1"/>
    <w:multiLevelType w:val="multilevel"/>
    <w:tmpl w:val="8BBC15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4ED03F01"/>
    <w:multiLevelType w:val="multilevel"/>
    <w:tmpl w:val="AB80D86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4F5240AD"/>
    <w:multiLevelType w:val="multilevel"/>
    <w:tmpl w:val="D452C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500F18C9"/>
    <w:multiLevelType w:val="multilevel"/>
    <w:tmpl w:val="FAA8AB1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50FC0CFF"/>
    <w:multiLevelType w:val="multilevel"/>
    <w:tmpl w:val="77D0F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20C695E"/>
    <w:multiLevelType w:val="multilevel"/>
    <w:tmpl w:val="1E5CF2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52530E4C"/>
    <w:multiLevelType w:val="multilevel"/>
    <w:tmpl w:val="7E9A7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52A43125"/>
    <w:multiLevelType w:val="multilevel"/>
    <w:tmpl w:val="237479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52D047FE"/>
    <w:multiLevelType w:val="multilevel"/>
    <w:tmpl w:val="30DCBC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53AD6BE6"/>
    <w:multiLevelType w:val="multilevel"/>
    <w:tmpl w:val="3B80F8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55AB4056"/>
    <w:multiLevelType w:val="multilevel"/>
    <w:tmpl w:val="EEFCE4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586564D6"/>
    <w:multiLevelType w:val="multilevel"/>
    <w:tmpl w:val="50D4432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5B6C7B81"/>
    <w:multiLevelType w:val="multilevel"/>
    <w:tmpl w:val="A7C8573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 w15:restartNumberingAfterBreak="0">
    <w:nsid w:val="5E355A02"/>
    <w:multiLevelType w:val="multilevel"/>
    <w:tmpl w:val="88FEE21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64BB19E7"/>
    <w:multiLevelType w:val="multilevel"/>
    <w:tmpl w:val="B9464D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670F71E6"/>
    <w:multiLevelType w:val="multilevel"/>
    <w:tmpl w:val="C17AFCD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674101CC"/>
    <w:multiLevelType w:val="multilevel"/>
    <w:tmpl w:val="57466F2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68D04228"/>
    <w:multiLevelType w:val="multilevel"/>
    <w:tmpl w:val="4FDAD2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6BAF6E0D"/>
    <w:multiLevelType w:val="multilevel"/>
    <w:tmpl w:val="7A0803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6E1A2DF6"/>
    <w:multiLevelType w:val="multilevel"/>
    <w:tmpl w:val="F22C2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6F82174E"/>
    <w:multiLevelType w:val="multilevel"/>
    <w:tmpl w:val="7F2E6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705E0DD9"/>
    <w:multiLevelType w:val="multilevel"/>
    <w:tmpl w:val="ED3CCB6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71064726"/>
    <w:multiLevelType w:val="multilevel"/>
    <w:tmpl w:val="5E92901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72E45A75"/>
    <w:multiLevelType w:val="multilevel"/>
    <w:tmpl w:val="121281D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isLgl/>
      <w:lvlText w:val="%1.%2.%3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isLgl/>
      <w:lvlText w:val="%1.%2.%3.%4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4" w15:restartNumberingAfterBreak="0">
    <w:nsid w:val="77F95812"/>
    <w:multiLevelType w:val="multilevel"/>
    <w:tmpl w:val="E89AEEBC"/>
    <w:lvl w:ilvl="0">
      <w:start w:val="5"/>
      <w:numFmt w:val="decimal"/>
      <w:lvlText w:val="%1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numFmt w:val="none"/>
      <w:lvlText w:val="%2."/>
      <w:lvlJc w:val="left"/>
      <w:pPr>
        <w:tabs>
          <w:tab w:val="num" w:pos="1440"/>
        </w:tabs>
        <w:ind w:left="1440" w:hanging="360"/>
      </w:pPr>
    </w:lvl>
    <w:lvl w:ilvl="2">
      <w:numFmt w:val="none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  <w:rPr>
        <w:rFonts w:ascii="Arial" w:hAnsi="Arial" w:cs="Arial" w:hint="default"/>
      </w:rPr>
    </w:lvl>
    <w:lvl w:ilvl="4">
      <w:numFmt w:val="bullet"/>
      <w:lvlText w:val="•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numFmt w:val="bullet"/>
      <w:lvlText w:val="•"/>
      <w:lvlJc w:val="left"/>
      <w:pPr>
        <w:ind w:left="4320" w:hanging="360"/>
      </w:pPr>
      <w:rPr>
        <w:rFonts w:ascii="Times New Roman" w:hAnsi="Times New Roman" w:cs="Times New Roman" w:hint="default"/>
      </w:rPr>
    </w:lvl>
    <w:lvl w:ilvl="6">
      <w:numFmt w:val="bullet"/>
      <w:lvlText w:val="•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numFmt w:val="bullet"/>
      <w:lvlText w:val="•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numFmt w:val="bullet"/>
      <w:lvlText w:val="•"/>
      <w:lvlJc w:val="lef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65" w15:restartNumberingAfterBreak="0">
    <w:nsid w:val="79003ED4"/>
    <w:multiLevelType w:val="multilevel"/>
    <w:tmpl w:val="F284316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 w15:restartNumberingAfterBreak="0">
    <w:nsid w:val="79602329"/>
    <w:multiLevelType w:val="multilevel"/>
    <w:tmpl w:val="217CEA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79F56F8E"/>
    <w:multiLevelType w:val="multilevel"/>
    <w:tmpl w:val="F91074F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7CD36C3D"/>
    <w:multiLevelType w:val="multilevel"/>
    <w:tmpl w:val="543A8C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7CD847BE"/>
    <w:multiLevelType w:val="multilevel"/>
    <w:tmpl w:val="01440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3322678">
    <w:abstractNumId w:val="8"/>
  </w:num>
  <w:num w:numId="2" w16cid:durableId="149252453">
    <w:abstractNumId w:val="6"/>
  </w:num>
  <w:num w:numId="3" w16cid:durableId="1260871673">
    <w:abstractNumId w:val="5"/>
  </w:num>
  <w:num w:numId="4" w16cid:durableId="314912908">
    <w:abstractNumId w:val="4"/>
  </w:num>
  <w:num w:numId="5" w16cid:durableId="828406412">
    <w:abstractNumId w:val="7"/>
  </w:num>
  <w:num w:numId="6" w16cid:durableId="1977057162">
    <w:abstractNumId w:val="3"/>
  </w:num>
  <w:num w:numId="7" w16cid:durableId="1939099489">
    <w:abstractNumId w:val="2"/>
  </w:num>
  <w:num w:numId="8" w16cid:durableId="926621422">
    <w:abstractNumId w:val="1"/>
  </w:num>
  <w:num w:numId="9" w16cid:durableId="1298415946">
    <w:abstractNumId w:val="0"/>
  </w:num>
  <w:num w:numId="10" w16cid:durableId="369259150">
    <w:abstractNumId w:val="45"/>
  </w:num>
  <w:num w:numId="11" w16cid:durableId="954292038">
    <w:abstractNumId w:val="16"/>
  </w:num>
  <w:num w:numId="12" w16cid:durableId="1166090292">
    <w:abstractNumId w:val="55"/>
  </w:num>
  <w:num w:numId="13" w16cid:durableId="122770990">
    <w:abstractNumId w:val="17"/>
  </w:num>
  <w:num w:numId="14" w16cid:durableId="765688148">
    <w:abstractNumId w:val="51"/>
  </w:num>
  <w:num w:numId="15" w16cid:durableId="143352076">
    <w:abstractNumId w:val="60"/>
  </w:num>
  <w:num w:numId="16" w16cid:durableId="507790031">
    <w:abstractNumId w:val="52"/>
  </w:num>
  <w:num w:numId="17" w16cid:durableId="623118925">
    <w:abstractNumId w:val="31"/>
  </w:num>
  <w:num w:numId="18" w16cid:durableId="493957067">
    <w:abstractNumId w:val="54"/>
  </w:num>
  <w:num w:numId="19" w16cid:durableId="425619483">
    <w:abstractNumId w:val="27"/>
  </w:num>
  <w:num w:numId="20" w16cid:durableId="319582524">
    <w:abstractNumId w:val="67"/>
  </w:num>
  <w:num w:numId="21" w16cid:durableId="1297950631">
    <w:abstractNumId w:val="46"/>
  </w:num>
  <w:num w:numId="22" w16cid:durableId="1272741430">
    <w:abstractNumId w:val="65"/>
  </w:num>
  <w:num w:numId="23" w16cid:durableId="1981963010">
    <w:abstractNumId w:val="24"/>
  </w:num>
  <w:num w:numId="24" w16cid:durableId="392892549">
    <w:abstractNumId w:val="23"/>
  </w:num>
  <w:num w:numId="25" w16cid:durableId="74982332">
    <w:abstractNumId w:val="59"/>
  </w:num>
  <w:num w:numId="26" w16cid:durableId="658004237">
    <w:abstractNumId w:val="26"/>
  </w:num>
  <w:num w:numId="27" w16cid:durableId="2083676801">
    <w:abstractNumId w:val="18"/>
  </w:num>
  <w:num w:numId="28" w16cid:durableId="1228490741">
    <w:abstractNumId w:val="34"/>
  </w:num>
  <w:num w:numId="29" w16cid:durableId="338235286">
    <w:abstractNumId w:val="49"/>
  </w:num>
  <w:num w:numId="30" w16cid:durableId="1542748574">
    <w:abstractNumId w:val="19"/>
  </w:num>
  <w:num w:numId="31" w16cid:durableId="82802314">
    <w:abstractNumId w:val="62"/>
  </w:num>
  <w:num w:numId="32" w16cid:durableId="288051960">
    <w:abstractNumId w:val="40"/>
  </w:num>
  <w:num w:numId="33" w16cid:durableId="24983858">
    <w:abstractNumId w:val="33"/>
  </w:num>
  <w:num w:numId="34" w16cid:durableId="1514801007">
    <w:abstractNumId w:val="68"/>
  </w:num>
  <w:num w:numId="35" w16cid:durableId="2115511083">
    <w:abstractNumId w:val="53"/>
  </w:num>
  <w:num w:numId="36" w16cid:durableId="352532651">
    <w:abstractNumId w:val="57"/>
  </w:num>
  <w:num w:numId="37" w16cid:durableId="277378075">
    <w:abstractNumId w:val="38"/>
  </w:num>
  <w:num w:numId="38" w16cid:durableId="1132678520">
    <w:abstractNumId w:val="13"/>
  </w:num>
  <w:num w:numId="39" w16cid:durableId="587615569">
    <w:abstractNumId w:val="30"/>
  </w:num>
  <w:num w:numId="40" w16cid:durableId="822507076">
    <w:abstractNumId w:val="44"/>
  </w:num>
  <w:num w:numId="41" w16cid:durableId="960189557">
    <w:abstractNumId w:val="56"/>
  </w:num>
  <w:num w:numId="42" w16cid:durableId="683937472">
    <w:abstractNumId w:val="42"/>
  </w:num>
  <w:num w:numId="43" w16cid:durableId="1754231501">
    <w:abstractNumId w:val="14"/>
  </w:num>
  <w:num w:numId="44" w16cid:durableId="674846517">
    <w:abstractNumId w:val="69"/>
  </w:num>
  <w:num w:numId="45" w16cid:durableId="494994131">
    <w:abstractNumId w:val="41"/>
  </w:num>
  <w:num w:numId="46" w16cid:durableId="1550335158">
    <w:abstractNumId w:val="66"/>
  </w:num>
  <w:num w:numId="47" w16cid:durableId="1929999221">
    <w:abstractNumId w:val="50"/>
  </w:num>
  <w:num w:numId="48" w16cid:durableId="816413325">
    <w:abstractNumId w:val="22"/>
  </w:num>
  <w:num w:numId="49" w16cid:durableId="1144659970">
    <w:abstractNumId w:val="43"/>
  </w:num>
  <w:num w:numId="50" w16cid:durableId="1237744967">
    <w:abstractNumId w:val="20"/>
  </w:num>
  <w:num w:numId="51" w16cid:durableId="193737634">
    <w:abstractNumId w:val="61"/>
  </w:num>
  <w:num w:numId="52" w16cid:durableId="1609192381">
    <w:abstractNumId w:val="11"/>
  </w:num>
  <w:num w:numId="53" w16cid:durableId="1385717237">
    <w:abstractNumId w:val="32"/>
  </w:num>
  <w:num w:numId="54" w16cid:durableId="1494024920">
    <w:abstractNumId w:val="48"/>
  </w:num>
  <w:num w:numId="55" w16cid:durableId="1186749743">
    <w:abstractNumId w:val="37"/>
  </w:num>
  <w:num w:numId="56" w16cid:durableId="1624924513">
    <w:abstractNumId w:val="28"/>
  </w:num>
  <w:num w:numId="57" w16cid:durableId="1273518900">
    <w:abstractNumId w:val="15"/>
  </w:num>
  <w:num w:numId="58" w16cid:durableId="2095003696">
    <w:abstractNumId w:val="21"/>
  </w:num>
  <w:num w:numId="59" w16cid:durableId="322510952">
    <w:abstractNumId w:val="36"/>
  </w:num>
  <w:num w:numId="60" w16cid:durableId="1473791308">
    <w:abstractNumId w:val="58"/>
  </w:num>
  <w:num w:numId="61" w16cid:durableId="1115296755">
    <w:abstractNumId w:val="39"/>
  </w:num>
  <w:num w:numId="62" w16cid:durableId="1040521518">
    <w:abstractNumId w:val="10"/>
  </w:num>
  <w:num w:numId="63" w16cid:durableId="1368678426">
    <w:abstractNumId w:val="35"/>
  </w:num>
  <w:num w:numId="64" w16cid:durableId="547113384">
    <w:abstractNumId w:val="9"/>
  </w:num>
  <w:num w:numId="65" w16cid:durableId="1868135176">
    <w:abstractNumId w:val="47"/>
  </w:num>
  <w:num w:numId="66" w16cid:durableId="1366053536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 w16cid:durableId="53454214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 w16cid:durableId="186116240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 w16cid:durableId="1446004247">
    <w:abstractNumId w:val="64"/>
    <w:lvlOverride w:ilvl="0">
      <w:startOverride w:val="5"/>
    </w:lvlOverride>
    <w:lvlOverride w:ilvl="1"/>
    <w:lvlOverride w:ilvl="2"/>
    <w:lvlOverride w:ilvl="3">
      <w:startOverride w:val="1"/>
    </w:lvlOverride>
    <w:lvlOverride w:ilvl="4"/>
    <w:lvlOverride w:ilvl="5"/>
    <w:lvlOverride w:ilvl="6"/>
    <w:lvlOverride w:ilvl="7"/>
    <w:lvlOverride w:ilvl="8"/>
  </w:num>
  <w:num w:numId="70" w16cid:durableId="1251349441">
    <w:abstractNumId w:val="12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27ACF"/>
    <w:rsid w:val="00034616"/>
    <w:rsid w:val="0006063C"/>
    <w:rsid w:val="000A379C"/>
    <w:rsid w:val="000A63E5"/>
    <w:rsid w:val="000C0801"/>
    <w:rsid w:val="000E08A2"/>
    <w:rsid w:val="0012399C"/>
    <w:rsid w:val="0012623F"/>
    <w:rsid w:val="00127B2F"/>
    <w:rsid w:val="00134210"/>
    <w:rsid w:val="0015074B"/>
    <w:rsid w:val="001E10EE"/>
    <w:rsid w:val="00254A72"/>
    <w:rsid w:val="002626E7"/>
    <w:rsid w:val="0029639D"/>
    <w:rsid w:val="00326F90"/>
    <w:rsid w:val="0041072B"/>
    <w:rsid w:val="00495D4E"/>
    <w:rsid w:val="0053511A"/>
    <w:rsid w:val="00602815"/>
    <w:rsid w:val="0061631D"/>
    <w:rsid w:val="006307A0"/>
    <w:rsid w:val="006F1B76"/>
    <w:rsid w:val="00750075"/>
    <w:rsid w:val="007B3526"/>
    <w:rsid w:val="008F4561"/>
    <w:rsid w:val="00A17721"/>
    <w:rsid w:val="00A83816"/>
    <w:rsid w:val="00AA1D8D"/>
    <w:rsid w:val="00AE1725"/>
    <w:rsid w:val="00B47730"/>
    <w:rsid w:val="00B80C0D"/>
    <w:rsid w:val="00C9492B"/>
    <w:rsid w:val="00CB0664"/>
    <w:rsid w:val="00CB4473"/>
    <w:rsid w:val="00DC65D3"/>
    <w:rsid w:val="00DC76A1"/>
    <w:rsid w:val="00DE7FE0"/>
    <w:rsid w:val="00E10466"/>
    <w:rsid w:val="00E36FA7"/>
    <w:rsid w:val="00EF1D9A"/>
    <w:rsid w:val="00EF5348"/>
    <w:rsid w:val="00F24F7B"/>
    <w:rsid w:val="00F654A5"/>
    <w:rsid w:val="00F932A4"/>
    <w:rsid w:val="00FC693F"/>
    <w:rsid w:val="00FD04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D9A13BB"/>
  <w14:defaultImageDpi w14:val="300"/>
  <w15:docId w15:val="{726A0684-2A3A-4A2E-A354-38F9774BE4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63E5"/>
  </w:style>
  <w:style w:type="paragraph" w:styleId="Ttulo1">
    <w:name w:val="heading 1"/>
    <w:basedOn w:val="Normal"/>
    <w:next w:val="Normal"/>
    <w:link w:val="Ttulo1Carte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te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te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te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te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te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te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te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te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E618BF"/>
  </w:style>
  <w:style w:type="paragraph" w:styleId="Rodap">
    <w:name w:val="footer"/>
    <w:basedOn w:val="Normal"/>
    <w:link w:val="RodapCarte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E618BF"/>
  </w:style>
  <w:style w:type="paragraph" w:styleId="SemEspaament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ter">
    <w:name w:val="Título 1 Caráter"/>
    <w:basedOn w:val="Tipodeletrapredefinidodopargrafo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ter">
    <w:name w:val="Título 2 Caráter"/>
    <w:basedOn w:val="Tipodeletrapredefinidodopargrafo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ter">
    <w:name w:val="Título 3 Caráter"/>
    <w:basedOn w:val="Tipodeletrapredefinidodopargrafo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te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te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argrafoda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Corpodetexto">
    <w:name w:val="Body Text"/>
    <w:basedOn w:val="Normal"/>
    <w:link w:val="CorpodetextoCarter"/>
    <w:uiPriority w:val="99"/>
    <w:unhideWhenUsed/>
    <w:rsid w:val="00AA1D8D"/>
    <w:pPr>
      <w:spacing w:after="120"/>
    </w:pPr>
  </w:style>
  <w:style w:type="character" w:customStyle="1" w:styleId="CorpodetextoCarter">
    <w:name w:val="Corpo de texto Caráter"/>
    <w:basedOn w:val="Tipodeletrapredefinidodopargrafo"/>
    <w:link w:val="Corpodetexto"/>
    <w:uiPriority w:val="99"/>
    <w:rsid w:val="00AA1D8D"/>
  </w:style>
  <w:style w:type="paragraph" w:styleId="Corpodetexto2">
    <w:name w:val="Body Text 2"/>
    <w:basedOn w:val="Normal"/>
    <w:link w:val="Corpodetexto2Carter"/>
    <w:uiPriority w:val="99"/>
    <w:unhideWhenUsed/>
    <w:rsid w:val="00AA1D8D"/>
    <w:pPr>
      <w:spacing w:after="120" w:line="480" w:lineRule="auto"/>
    </w:pPr>
  </w:style>
  <w:style w:type="character" w:customStyle="1" w:styleId="Corpodetexto2Carter">
    <w:name w:val="Corpo de texto 2 Caráter"/>
    <w:basedOn w:val="Tipodeletrapredefinidodopargrafo"/>
    <w:link w:val="Corpodetexto2"/>
    <w:uiPriority w:val="99"/>
    <w:rsid w:val="00AA1D8D"/>
  </w:style>
  <w:style w:type="paragraph" w:styleId="Corpodetexto3">
    <w:name w:val="Body Text 3"/>
    <w:basedOn w:val="Normal"/>
    <w:link w:val="Corpodetexto3Carte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Corpodetexto3Carter">
    <w:name w:val="Corpo de texto 3 Caráter"/>
    <w:basedOn w:val="Tipodeletrapredefinidodopargrafo"/>
    <w:link w:val="Corpodetexto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mmarc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mmarc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mmarc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numerada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numerada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numerada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adecont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adecont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adecont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demacro">
    <w:name w:val="macro"/>
    <w:link w:val="TextodemacroCarte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demacroCarter">
    <w:name w:val="Texto de macro Caráter"/>
    <w:basedOn w:val="Tipodeletrapredefinidodopargrafo"/>
    <w:link w:val="Textodemacro"/>
    <w:uiPriority w:val="99"/>
    <w:rsid w:val="0029639D"/>
    <w:rPr>
      <w:rFonts w:ascii="Courier" w:hAnsi="Courier"/>
      <w:sz w:val="20"/>
      <w:szCs w:val="20"/>
    </w:rPr>
  </w:style>
  <w:style w:type="paragraph" w:styleId="Citao">
    <w:name w:val="Quote"/>
    <w:basedOn w:val="Normal"/>
    <w:next w:val="Normal"/>
    <w:link w:val="CitaoCarter"/>
    <w:uiPriority w:val="29"/>
    <w:qFormat/>
    <w:rsid w:val="00FC693F"/>
    <w:rPr>
      <w:i/>
      <w:iCs/>
      <w:color w:val="000000" w:themeColor="text1"/>
    </w:rPr>
  </w:style>
  <w:style w:type="character" w:customStyle="1" w:styleId="CitaoCarter">
    <w:name w:val="Citação Caráter"/>
    <w:basedOn w:val="Tipodeletrapredefinidodopargrafo"/>
    <w:link w:val="Citao"/>
    <w:uiPriority w:val="29"/>
    <w:rsid w:val="00FC693F"/>
    <w:rPr>
      <w:i/>
      <w:iCs/>
      <w:color w:val="000000" w:themeColor="text1"/>
    </w:rPr>
  </w:style>
  <w:style w:type="character" w:customStyle="1" w:styleId="Ttulo4Carter">
    <w:name w:val="Título 4 Caráter"/>
    <w:basedOn w:val="Tipodeletrapredefinidodopargrafo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ter">
    <w:name w:val="Título 5 Caráter"/>
    <w:basedOn w:val="Tipodeletrapredefinidodopargrafo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ter">
    <w:name w:val="Título 6 Caráter"/>
    <w:basedOn w:val="Tipodeletrapredefinidodopargrafo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ter">
    <w:name w:val="Título 7 Caráter"/>
    <w:basedOn w:val="Tipodeletrapredefinidodopargrafo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ter">
    <w:name w:val="Título 8 Caráter"/>
    <w:basedOn w:val="Tipodeletrapredefinidodopargrafo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ter">
    <w:name w:val="Título 9 Caráter"/>
    <w:basedOn w:val="Tipodeletrapredefinidodopargrafo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orte">
    <w:name w:val="Strong"/>
    <w:basedOn w:val="Tipodeletrapredefinidodopargrafo"/>
    <w:uiPriority w:val="22"/>
    <w:qFormat/>
    <w:rsid w:val="00FC693F"/>
    <w:rPr>
      <w:b/>
      <w:bCs/>
    </w:rPr>
  </w:style>
  <w:style w:type="character" w:styleId="nfase">
    <w:name w:val="Emphasis"/>
    <w:basedOn w:val="Tipodeletrapredefinidodopargrafo"/>
    <w:uiPriority w:val="20"/>
    <w:qFormat/>
    <w:rsid w:val="00FC693F"/>
    <w:rPr>
      <w:i/>
      <w:iCs/>
    </w:rPr>
  </w:style>
  <w:style w:type="paragraph" w:styleId="CitaoIntensa">
    <w:name w:val="Intense Quote"/>
    <w:basedOn w:val="Normal"/>
    <w:next w:val="Normal"/>
    <w:link w:val="CitaoIntensaCarte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oIntensaCarter">
    <w:name w:val="Citação Intensa Caráter"/>
    <w:basedOn w:val="Tipodeletrapredefinidodopargrafo"/>
    <w:link w:val="CitaoIntensa"/>
    <w:uiPriority w:val="30"/>
    <w:rsid w:val="00FC693F"/>
    <w:rPr>
      <w:b/>
      <w:bCs/>
      <w:i/>
      <w:iCs/>
      <w:color w:val="4F81BD" w:themeColor="accent1"/>
    </w:rPr>
  </w:style>
  <w:style w:type="character" w:styleId="nfaseDiscreta">
    <w:name w:val="Subtle Emphasis"/>
    <w:basedOn w:val="Tipodeletrapredefinidodopargrafo"/>
    <w:uiPriority w:val="19"/>
    <w:qFormat/>
    <w:rsid w:val="00FC693F"/>
    <w:rPr>
      <w:i/>
      <w:iCs/>
      <w:color w:val="808080" w:themeColor="text1" w:themeTint="7F"/>
    </w:rPr>
  </w:style>
  <w:style w:type="character" w:styleId="nfaseIntensa">
    <w:name w:val="Intense Emphasis"/>
    <w:basedOn w:val="Tipodeletrapredefinidodopargrafo"/>
    <w:uiPriority w:val="21"/>
    <w:qFormat/>
    <w:rsid w:val="00FC693F"/>
    <w:rPr>
      <w:b/>
      <w:bCs/>
      <w:i/>
      <w:iCs/>
      <w:color w:val="4F81BD" w:themeColor="accent1"/>
    </w:rPr>
  </w:style>
  <w:style w:type="character" w:styleId="RefernciaDiscreta">
    <w:name w:val="Subtle Reference"/>
    <w:basedOn w:val="Tipodeletrapredefinidodopargrafo"/>
    <w:uiPriority w:val="31"/>
    <w:qFormat/>
    <w:rsid w:val="00FC693F"/>
    <w:rPr>
      <w:smallCaps/>
      <w:color w:val="C0504D" w:themeColor="accent2"/>
      <w:u w:val="single"/>
    </w:rPr>
  </w:style>
  <w:style w:type="character" w:styleId="RefernciaIntensa">
    <w:name w:val="Intense Reference"/>
    <w:basedOn w:val="Tipodeletrapredefinidodopargrafo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oLivro">
    <w:name w:val="Book Title"/>
    <w:basedOn w:val="Tipodeletrapredefinidodopargrafo"/>
    <w:uiPriority w:val="33"/>
    <w:qFormat/>
    <w:rsid w:val="00FC693F"/>
    <w:rPr>
      <w:b/>
      <w:bCs/>
      <w:smallCaps/>
      <w:spacing w:val="5"/>
    </w:rPr>
  </w:style>
  <w:style w:type="paragraph" w:styleId="Cabealhodondice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elacomGrelha">
    <w:name w:val="Table Grid"/>
    <w:basedOn w:val="Tabe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e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Cor1">
    <w:name w:val="Light Shading Accent 1"/>
    <w:basedOn w:val="Tabe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Cor2">
    <w:name w:val="Light Shading Accent 2"/>
    <w:basedOn w:val="Tabe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Cor3">
    <w:name w:val="Light Shading Accent 3"/>
    <w:basedOn w:val="Tabe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Cor4">
    <w:name w:val="Light Shading Accent 4"/>
    <w:basedOn w:val="Tabe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Cor5">
    <w:name w:val="Light Shading Accent 5"/>
    <w:basedOn w:val="Tabe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Cor6">
    <w:name w:val="Light Shading Accent 6"/>
    <w:basedOn w:val="Tabe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Cor1">
    <w:name w:val="Light List Accent 1"/>
    <w:basedOn w:val="Tabe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Cor2">
    <w:name w:val="Light List Accent 2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Cor3">
    <w:name w:val="Light List Accent 3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Cor4">
    <w:name w:val="Light List Accent 4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Cor5">
    <w:name w:val="Light List Accent 5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Cor6">
    <w:name w:val="Light List Accent 6"/>
    <w:basedOn w:val="Tabe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GrelhaClara">
    <w:name w:val="Light Grid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elhaClara-Cor1">
    <w:name w:val="Light Grid Accent 1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GrelhaClara-Cor2">
    <w:name w:val="Light Grid Accent 2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GrelhaClara-Cor3">
    <w:name w:val="Light Grid Accent 3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GrelhaClara-Cor4">
    <w:name w:val="Light Grid Accent 4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GrelhaClara-Cor5">
    <w:name w:val="Light Grid Accent 5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GrelhaClara-Cor6">
    <w:name w:val="Light Grid Accent 6"/>
    <w:basedOn w:val="Tabe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dio1">
    <w:name w:val="Medium Shading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dio1-Cor1">
    <w:name w:val="Medium Shading 1 Accent 1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dio1-Cor2">
    <w:name w:val="Medium Shading 1 Accent 2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dio1-Cor3">
    <w:name w:val="Medium Shading 1 Accent 3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dio1-Cor4">
    <w:name w:val="Medium Shading 1 Accent 4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dio1-Cor5">
    <w:name w:val="Medium Shading 1 Accent 5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dio1-Cor6">
    <w:name w:val="Medium Shading 1 Accent 6"/>
    <w:basedOn w:val="Tabe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dio2">
    <w:name w:val="Medium Shading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dio2-Cor1">
    <w:name w:val="Medium Shading 2 Accent 1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dio2-Cor2">
    <w:name w:val="Medium Shading 2 Accent 2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dio2-Cor3">
    <w:name w:val="Medium Shading 2 Accent 3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dio2-Cor4">
    <w:name w:val="Medium Shading 2 Accent 4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dio2-Cor5">
    <w:name w:val="Medium Shading 2 Accent 5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dio2-Cor6">
    <w:name w:val="Medium Shading 2 Accent 6"/>
    <w:basedOn w:val="Tabe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dia1">
    <w:name w:val="Medium Lis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dia1-Cor1">
    <w:name w:val="Medium List 1 Accent 1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dia1-Cor2">
    <w:name w:val="Medium List 1 Accent 2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dia1-Cor3">
    <w:name w:val="Medium List 1 Accent 3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dia1-Cor4">
    <w:name w:val="Medium List 1 Accent 4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dia1-Cor5">
    <w:name w:val="Medium List 1 Accent 5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dia1-Cor6">
    <w:name w:val="Medium List 1 Accent 6"/>
    <w:basedOn w:val="Tabe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dia2">
    <w:name w:val="Medium Lis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Cor1">
    <w:name w:val="Medium List 2 Accent 1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Cor2">
    <w:name w:val="Medium List 2 Accent 2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Cor3">
    <w:name w:val="Medium List 2 Accent 3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Cor4">
    <w:name w:val="Medium List 2 Accent 4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Cor5">
    <w:name w:val="Medium List 2 Accent 5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dia2-Cor6">
    <w:name w:val="Medium List 2 Accent 6"/>
    <w:basedOn w:val="Tabe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relhaMdia1">
    <w:name w:val="Medium Grid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elhaMdia1-Cor1">
    <w:name w:val="Medium Grid 1 Accent 1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elhaMdia1-Cor2">
    <w:name w:val="Medium Grid 1 Accent 2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GrelhaMdia1-Cor3">
    <w:name w:val="Medium Grid 1 Accent 3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GrelhaMdia1-Cor4">
    <w:name w:val="Medium Grid 1 Accent 4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GrelhaMdia1-Cor5">
    <w:name w:val="Medium Grid 1 Accent 5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GrelhaMdia1-Cor6">
    <w:name w:val="Medium Grid 1 Accent 6"/>
    <w:basedOn w:val="Tabe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GrelhaMdia2">
    <w:name w:val="Medium Grid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elhaMdia2-Cor1">
    <w:name w:val="Medium Grid 2 Accent 1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elhaMdia2-Cor2">
    <w:name w:val="Medium Grid 2 Accent 2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elhaMdia2-Cor3">
    <w:name w:val="Medium Grid 2 Accent 3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elhaMdia2-Cor4">
    <w:name w:val="Medium Grid 2 Accent 4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elhaMdia2-Cor5">
    <w:name w:val="Medium Grid 2 Accent 5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elhaMdia2-Cor6">
    <w:name w:val="Medium Grid 2 Accent 6"/>
    <w:basedOn w:val="Tabe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elhaMdia3">
    <w:name w:val="Medium Grid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elhaMdia3-Cor1">
    <w:name w:val="Medium Grid 3 Accent 1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GrelhaMdia3-Cor2">
    <w:name w:val="Medium Grid 3 Accent 2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GrelhaMdia3-Cor3">
    <w:name w:val="Medium Grid 3 Accent 3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GrelhaMdia3-Cor4">
    <w:name w:val="Medium Grid 3 Accent 4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GrelhaMdia3-Cor5">
    <w:name w:val="Medium Grid 3 Accent 5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GrelhaMdia3-Cor6">
    <w:name w:val="Medium Grid 3 Accent 6"/>
    <w:basedOn w:val="Tabe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Escura">
    <w:name w:val="Dark List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Escura-Cor1">
    <w:name w:val="Dark List Accent 1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Escura-Cor2">
    <w:name w:val="Dark List Accent 2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Escura-Cor3">
    <w:name w:val="Dark List Accent 3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Escura-Cor4">
    <w:name w:val="Dark List Accent 4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Escura-Cor5">
    <w:name w:val="Dark List Accent 5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Escura-Cor6">
    <w:name w:val="Dark List Accent 6"/>
    <w:basedOn w:val="Tabe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Colorido">
    <w:name w:val="Colorful Shading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Colorido-Cor1">
    <w:name w:val="Colorful Shading Accent 1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Colorido-Cor2">
    <w:name w:val="Colorful Shading Accent 2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Colorido-Cor3">
    <w:name w:val="Colorful Shading Accent 3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Colorido-Cor4">
    <w:name w:val="Colorful Shading Accent 4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Colorido-Cor5">
    <w:name w:val="Colorful Shading Accent 5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Colorido-Cor6">
    <w:name w:val="Colorful Shading Accent 6"/>
    <w:basedOn w:val="Tabe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Colorida">
    <w:name w:val="Colorful List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Colorida-Cor1">
    <w:name w:val="Colorful List Accent 1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Colorida-Cor2">
    <w:name w:val="Colorful List Accent 2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Colorida-Cor3">
    <w:name w:val="Colorful List Accent 3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Colorida-Cor4">
    <w:name w:val="Colorful List Accent 4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Colorida-Cor5">
    <w:name w:val="Colorful List Accent 5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Colorida-Cor6">
    <w:name w:val="Colorful List Accent 6"/>
    <w:basedOn w:val="Tabe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elhaColorida">
    <w:name w:val="Colorful Grid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elhaColorida-Cor1">
    <w:name w:val="Colorful Grid Accent 1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GrelhaColorida-Cor2">
    <w:name w:val="Colorful Grid Accent 2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GrelhaColorida-Cor3">
    <w:name w:val="Colorful Grid Accent 3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GrelhaColorida-Cor4">
    <w:name w:val="Colorful Grid Accent 4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GrelhaColorida-Cor5">
    <w:name w:val="Colorful Grid Accent 5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GrelhaColorida-Cor6">
    <w:name w:val="Colorful Grid Accent 6"/>
    <w:basedOn w:val="Tabe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SimplesTabela1">
    <w:name w:val="Plain Table 1"/>
    <w:basedOn w:val="Tabelanormal"/>
    <w:uiPriority w:val="99"/>
    <w:rsid w:val="000E08A2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1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16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10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45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8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7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9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0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8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3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21872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  <w:divsChild>
            <w:div w:id="1770810733">
              <w:marLeft w:val="0"/>
              <w:marRight w:val="0"/>
              <w:marTop w:val="0"/>
              <w:marBottom w:val="0"/>
              <w:divBdr>
                <w:top w:val="none" w:sz="0" w:space="0" w:color="242424"/>
                <w:left w:val="none" w:sz="0" w:space="0" w:color="242424"/>
                <w:bottom w:val="none" w:sz="0" w:space="0" w:color="242424"/>
                <w:right w:val="none" w:sz="0" w:space="0" w:color="242424"/>
              </w:divBdr>
            </w:div>
          </w:divsChild>
        </w:div>
      </w:divsChild>
    </w:div>
    <w:div w:id="177015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21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79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94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75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91680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  <w:divsChild>
            <w:div w:id="498425025">
              <w:marLeft w:val="0"/>
              <w:marRight w:val="0"/>
              <w:marTop w:val="0"/>
              <w:marBottom w:val="0"/>
              <w:divBdr>
                <w:top w:val="none" w:sz="0" w:space="0" w:color="242424"/>
                <w:left w:val="none" w:sz="0" w:space="0" w:color="242424"/>
                <w:bottom w:val="none" w:sz="0" w:space="0" w:color="242424"/>
                <w:right w:val="none" w:sz="0" w:space="0" w:color="242424"/>
              </w:divBdr>
            </w:div>
          </w:divsChild>
        </w:div>
      </w:divsChild>
    </w:div>
    <w:div w:id="19751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9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386797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  <w:divsChild>
            <w:div w:id="996029748">
              <w:marLeft w:val="0"/>
              <w:marRight w:val="0"/>
              <w:marTop w:val="0"/>
              <w:marBottom w:val="0"/>
              <w:divBdr>
                <w:top w:val="none" w:sz="0" w:space="0" w:color="242424"/>
                <w:left w:val="none" w:sz="0" w:space="0" w:color="242424"/>
                <w:bottom w:val="none" w:sz="0" w:space="0" w:color="242424"/>
                <w:right w:val="none" w:sz="0" w:space="0" w:color="242424"/>
              </w:divBdr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19</Pages>
  <Words>1526</Words>
  <Characters>8244</Characters>
  <Application>Microsoft Office Word</Application>
  <DocSecurity>0</DocSecurity>
  <Lines>68</Lines>
  <Paragraphs>19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9751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Projjetta Engenharia</cp:lastModifiedBy>
  <cp:revision>3</cp:revision>
  <cp:lastPrinted>2025-08-11T16:54:00Z</cp:lastPrinted>
  <dcterms:created xsi:type="dcterms:W3CDTF">2025-08-11T19:42:00Z</dcterms:created>
  <dcterms:modified xsi:type="dcterms:W3CDTF">2025-08-11T19:42:00Z</dcterms:modified>
  <cp:category/>
</cp:coreProperties>
</file>